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B5D10" w:rsidRDefault="00EB5D10" w:rsidP="00664DF6">
      <w:pPr>
        <w:pStyle w:val="Nagwek1"/>
        <w:jc w:val="right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Załącznik nr 7 do SWZ</w:t>
      </w:r>
    </w:p>
    <w:p w:rsidR="00DD5C23" w:rsidRDefault="00EB5D10" w:rsidP="00EB5D10">
      <w:pPr>
        <w:pStyle w:val="Nagwek1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OPIS PRZEDMIOTU ZAMÓWIENIA</w:t>
      </w:r>
    </w:p>
    <w:p w:rsidR="00DD5C23" w:rsidRPr="00466A1C" w:rsidRDefault="00EB5D10" w:rsidP="00EB5D10">
      <w:pPr>
        <w:pStyle w:val="NormalnyWeb"/>
        <w:spacing w:before="280" w:after="280"/>
        <w:rPr>
          <w:b/>
        </w:rPr>
      </w:pPr>
      <w:r w:rsidRPr="00D267F1">
        <w:rPr>
          <w:b/>
          <w:highlight w:val="lightGray"/>
        </w:rPr>
        <w:t>Część 1: Dostawa materiałów konserwatorskich dla pracowni muzealnej</w:t>
      </w:r>
    </w:p>
    <w:p w:rsidR="00DD5C23" w:rsidRDefault="00EB5D10">
      <w:pPr>
        <w:pStyle w:val="Nagwek1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 xml:space="preserve">1. </w:t>
      </w:r>
      <w:proofErr w:type="spellStart"/>
      <w:r>
        <w:rPr>
          <w:rFonts w:ascii="Times New Roman" w:hAnsi="Times New Roman" w:cs="Times New Roman"/>
          <w:color w:val="auto"/>
          <w:sz w:val="24"/>
          <w:szCs w:val="24"/>
        </w:rPr>
        <w:t>Cel</w:t>
      </w:r>
      <w:proofErr w:type="spellEnd"/>
      <w:r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auto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auto"/>
          <w:sz w:val="24"/>
          <w:szCs w:val="24"/>
        </w:rPr>
        <w:t>zakres</w:t>
      </w:r>
      <w:proofErr w:type="spellEnd"/>
      <w:r>
        <w:rPr>
          <w:rFonts w:ascii="Times New Roman" w:hAnsi="Times New Roman" w:cs="Times New Roman"/>
          <w:color w:val="auto"/>
          <w:sz w:val="24"/>
          <w:szCs w:val="24"/>
        </w:rPr>
        <w:t xml:space="preserve"> zamówienia</w:t>
      </w:r>
    </w:p>
    <w:p w:rsidR="00DD5C23" w:rsidRDefault="00EB5D10">
      <w:pPr>
        <w:pStyle w:val="NormalnyWeb"/>
        <w:spacing w:before="280" w:after="280"/>
      </w:pPr>
      <w:r>
        <w:t>Przedmiotem zamówienia jest sukcesywna dostawa fabrycznie nowych, pełnowartościowych materiałów konserwatorskich przeznaczonych do prac w pracowni muzealnej, obejmujących konserwację i restaurację obiektów na podłożach: papierowych, drewnianych, płóciennych, metalowych, skórzanych, a także szkła i ceramiki.</w:t>
      </w:r>
    </w:p>
    <w:p w:rsidR="00DD5C23" w:rsidRDefault="00EB5D10">
      <w:pPr>
        <w:pStyle w:val="NormalnyWeb"/>
        <w:spacing w:before="280" w:after="280"/>
      </w:pPr>
      <w:r>
        <w:t>Materiały będą wykorzystywane m.in. do:</w:t>
      </w:r>
    </w:p>
    <w:p w:rsidR="00DD5C23" w:rsidRDefault="00EB5D10">
      <w:pPr>
        <w:pStyle w:val="NormalnyWeb"/>
        <w:numPr>
          <w:ilvl w:val="0"/>
          <w:numId w:val="1"/>
        </w:numPr>
        <w:spacing w:before="280" w:after="0"/>
      </w:pPr>
      <w:r>
        <w:t>oprawy i zabezpieczania muzealiów,</w:t>
      </w:r>
    </w:p>
    <w:p w:rsidR="00DD5C23" w:rsidRDefault="00EB5D10">
      <w:pPr>
        <w:pStyle w:val="NormalnyWeb"/>
        <w:numPr>
          <w:ilvl w:val="0"/>
          <w:numId w:val="1"/>
        </w:numPr>
        <w:spacing w:after="0"/>
      </w:pPr>
      <w:r>
        <w:t>uzupełniania i retuszu warstw malarskich,</w:t>
      </w:r>
    </w:p>
    <w:p w:rsidR="00DD5C23" w:rsidRDefault="00EB5D10">
      <w:pPr>
        <w:pStyle w:val="NormalnyWeb"/>
        <w:numPr>
          <w:ilvl w:val="0"/>
          <w:numId w:val="1"/>
        </w:numPr>
        <w:spacing w:after="0"/>
      </w:pPr>
      <w:r>
        <w:t>wzmacniania i konsolidacji podłoży,</w:t>
      </w:r>
    </w:p>
    <w:p w:rsidR="00DD5C23" w:rsidRDefault="00EB5D10">
      <w:pPr>
        <w:pStyle w:val="NormalnyWeb"/>
        <w:numPr>
          <w:ilvl w:val="0"/>
          <w:numId w:val="1"/>
        </w:numPr>
        <w:spacing w:after="0"/>
      </w:pPr>
      <w:r>
        <w:t>ochrony powierzchni (werniksy, powłoki ochronne),</w:t>
      </w:r>
    </w:p>
    <w:p w:rsidR="00DD5C23" w:rsidRDefault="00EB5D10">
      <w:pPr>
        <w:pStyle w:val="NormalnyWeb"/>
        <w:numPr>
          <w:ilvl w:val="0"/>
          <w:numId w:val="1"/>
        </w:numPr>
        <w:spacing w:after="0"/>
      </w:pPr>
      <w:r>
        <w:t>archiwizacji i bezpiecznego przechowywania zbiorów,</w:t>
      </w:r>
    </w:p>
    <w:p w:rsidR="00DD5C23" w:rsidRDefault="00EB5D10">
      <w:pPr>
        <w:pStyle w:val="NormalnyWeb"/>
        <w:numPr>
          <w:ilvl w:val="0"/>
          <w:numId w:val="1"/>
        </w:numPr>
        <w:spacing w:after="280"/>
      </w:pPr>
      <w:r>
        <w:t>bieżących prac konserwatorskich w muzeum.</w:t>
      </w:r>
    </w:p>
    <w:p w:rsidR="00DD5C23" w:rsidRDefault="00DD5C23">
      <w:pPr>
        <w:rPr>
          <w:rFonts w:ascii="Times New Roman" w:hAnsi="Times New Roman" w:cs="Times New Roman"/>
          <w:sz w:val="24"/>
          <w:szCs w:val="24"/>
        </w:rPr>
      </w:pPr>
    </w:p>
    <w:p w:rsidR="00DD5C23" w:rsidRDefault="00EB5D10">
      <w:pPr>
        <w:pStyle w:val="Nagwek1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lastRenderedPageBreak/>
        <w:t xml:space="preserve">2. </w:t>
      </w:r>
      <w:proofErr w:type="spellStart"/>
      <w:r>
        <w:rPr>
          <w:rFonts w:ascii="Times New Roman" w:hAnsi="Times New Roman" w:cs="Times New Roman"/>
          <w:color w:val="auto"/>
          <w:sz w:val="24"/>
          <w:szCs w:val="24"/>
        </w:rPr>
        <w:t>Zakres</w:t>
      </w:r>
      <w:proofErr w:type="spellEnd"/>
      <w:r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auto"/>
          <w:sz w:val="24"/>
          <w:szCs w:val="24"/>
        </w:rPr>
        <w:t>rzeczowy</w:t>
      </w:r>
      <w:proofErr w:type="spellEnd"/>
      <w:r>
        <w:rPr>
          <w:rFonts w:ascii="Times New Roman" w:hAnsi="Times New Roman" w:cs="Times New Roman"/>
          <w:color w:val="auto"/>
          <w:sz w:val="24"/>
          <w:szCs w:val="24"/>
        </w:rPr>
        <w:t xml:space="preserve"> zamówienia</w:t>
      </w:r>
    </w:p>
    <w:p w:rsidR="00DD5C23" w:rsidRDefault="00EB5D10">
      <w:pPr>
        <w:pStyle w:val="NormalnyWeb"/>
        <w:spacing w:before="280" w:after="280"/>
      </w:pPr>
      <w:r>
        <w:t>Zamówienie obejmuje dostawy następujących grup materiałów:</w:t>
      </w:r>
    </w:p>
    <w:p w:rsidR="00DD5C23" w:rsidRDefault="00EB5D10">
      <w:pPr>
        <w:pStyle w:val="NormalnyWeb"/>
        <w:numPr>
          <w:ilvl w:val="0"/>
          <w:numId w:val="8"/>
        </w:numPr>
        <w:spacing w:before="280" w:after="0"/>
      </w:pPr>
      <w:r>
        <w:t xml:space="preserve">Materiały </w:t>
      </w:r>
      <w:proofErr w:type="spellStart"/>
      <w:r>
        <w:t>oprawowe</w:t>
      </w:r>
      <w:proofErr w:type="spellEnd"/>
      <w:r>
        <w:t xml:space="preserve"> i ekspozycyjne</w:t>
      </w:r>
    </w:p>
    <w:p w:rsidR="00DD5C23" w:rsidRDefault="00EB5D10">
      <w:pPr>
        <w:pStyle w:val="NormalnyWeb"/>
        <w:numPr>
          <w:ilvl w:val="1"/>
          <w:numId w:val="2"/>
        </w:numPr>
        <w:spacing w:after="0"/>
      </w:pPr>
      <w:r>
        <w:t>ramy drewniane do obrazów i prac na papierze,</w:t>
      </w:r>
    </w:p>
    <w:p w:rsidR="00DD5C23" w:rsidRDefault="00EB5D10">
      <w:pPr>
        <w:pStyle w:val="NormalnyWeb"/>
        <w:numPr>
          <w:ilvl w:val="1"/>
          <w:numId w:val="2"/>
        </w:numPr>
        <w:spacing w:after="0"/>
      </w:pPr>
      <w:r>
        <w:t>szkło muzealne (antyrefleksyjne, UV),</w:t>
      </w:r>
    </w:p>
    <w:p w:rsidR="00DD5C23" w:rsidRDefault="00EB5D10">
      <w:pPr>
        <w:pStyle w:val="NormalnyWeb"/>
        <w:numPr>
          <w:ilvl w:val="1"/>
          <w:numId w:val="2"/>
        </w:numPr>
        <w:spacing w:after="0"/>
      </w:pPr>
      <w:r>
        <w:t>papier i karton bezkwasowy, passe-partout, tektury, folie ochronne, pudła i teczki archiwizacyjne.</w:t>
      </w:r>
    </w:p>
    <w:p w:rsidR="00DD5C23" w:rsidRDefault="00EB5D10">
      <w:pPr>
        <w:pStyle w:val="NormalnyWeb"/>
        <w:numPr>
          <w:ilvl w:val="0"/>
          <w:numId w:val="2"/>
        </w:numPr>
        <w:spacing w:after="0"/>
      </w:pPr>
      <w:r>
        <w:t>Spoiwa, kleje, werniksy i media konserwatorskie</w:t>
      </w:r>
    </w:p>
    <w:p w:rsidR="00DD5C23" w:rsidRDefault="00EB5D10">
      <w:pPr>
        <w:pStyle w:val="NormalnyWeb"/>
        <w:numPr>
          <w:ilvl w:val="1"/>
          <w:numId w:val="2"/>
        </w:numPr>
        <w:spacing w:after="0"/>
      </w:pPr>
      <w:proofErr w:type="spellStart"/>
      <w:r>
        <w:t>hydroksypropyloceluloza</w:t>
      </w:r>
      <w:proofErr w:type="spellEnd"/>
      <w:r>
        <w:t>, metyloceluloza, CMC, szelaki, kity i szpachle,</w:t>
      </w:r>
    </w:p>
    <w:p w:rsidR="00DD5C23" w:rsidRDefault="00EB5D10">
      <w:pPr>
        <w:pStyle w:val="NormalnyWeb"/>
        <w:numPr>
          <w:ilvl w:val="1"/>
          <w:numId w:val="2"/>
        </w:numPr>
        <w:spacing w:after="0"/>
      </w:pPr>
      <w:r>
        <w:t>farby, werniksy,</w:t>
      </w:r>
    </w:p>
    <w:p w:rsidR="00DD5C23" w:rsidRDefault="00EB5D10">
      <w:pPr>
        <w:pStyle w:val="NormalnyWeb"/>
        <w:numPr>
          <w:ilvl w:val="1"/>
          <w:numId w:val="2"/>
        </w:numPr>
        <w:spacing w:after="0"/>
      </w:pPr>
      <w:r>
        <w:t>kleje do drewna i papieru, pasty, pulmenty, materiały pozłotnicze.</w:t>
      </w:r>
    </w:p>
    <w:p w:rsidR="00DD5C23" w:rsidRDefault="00EB5D10">
      <w:pPr>
        <w:pStyle w:val="NormalnyWeb"/>
        <w:numPr>
          <w:ilvl w:val="0"/>
          <w:numId w:val="2"/>
        </w:numPr>
        <w:spacing w:after="0"/>
      </w:pPr>
      <w:r>
        <w:t>Chemikalia i rozpuszczalniki</w:t>
      </w:r>
    </w:p>
    <w:p w:rsidR="00DD5C23" w:rsidRDefault="00EB5D10">
      <w:pPr>
        <w:pStyle w:val="NormalnyWeb"/>
        <w:numPr>
          <w:ilvl w:val="1"/>
          <w:numId w:val="2"/>
        </w:numPr>
        <w:spacing w:after="0"/>
      </w:pPr>
      <w:r>
        <w:t xml:space="preserve">alkohole (etylowy, izopropylowy, n-propanol), aceton, terpentyna, toluen, benzyna lakowa ,itp. </w:t>
      </w:r>
    </w:p>
    <w:p w:rsidR="00DD5C23" w:rsidRDefault="00EB5D10">
      <w:pPr>
        <w:pStyle w:val="NormalnyWeb"/>
        <w:numPr>
          <w:ilvl w:val="1"/>
          <w:numId w:val="2"/>
        </w:numPr>
        <w:spacing w:after="0"/>
      </w:pPr>
      <w:r>
        <w:t>specjalistyczne rozpuszczalniki konserwatorskie,</w:t>
      </w:r>
    </w:p>
    <w:p w:rsidR="00DD5C23" w:rsidRDefault="00EB5D10">
      <w:pPr>
        <w:pStyle w:val="NormalnyWeb"/>
        <w:numPr>
          <w:ilvl w:val="1"/>
          <w:numId w:val="2"/>
        </w:numPr>
        <w:spacing w:after="0"/>
      </w:pPr>
      <w:r>
        <w:t>związki chemiczne stosowane w konserwacji (</w:t>
      </w:r>
      <w:proofErr w:type="spellStart"/>
      <w:r>
        <w:t>benzotriazol</w:t>
      </w:r>
      <w:proofErr w:type="spellEnd"/>
      <w:r>
        <w:t>, cytrynian amonu, borowodorek sodu, itp.).</w:t>
      </w:r>
    </w:p>
    <w:p w:rsidR="00DD5C23" w:rsidRDefault="00EB5D10">
      <w:pPr>
        <w:pStyle w:val="NormalnyWeb"/>
        <w:numPr>
          <w:ilvl w:val="0"/>
          <w:numId w:val="2"/>
        </w:numPr>
        <w:spacing w:after="0"/>
      </w:pPr>
      <w:r>
        <w:t>Materiały do konserwacji drewna, skóry, metalu i kamienia</w:t>
      </w:r>
    </w:p>
    <w:p w:rsidR="00DD5C23" w:rsidRDefault="00EB5D10">
      <w:pPr>
        <w:pStyle w:val="NormalnyWeb"/>
        <w:numPr>
          <w:ilvl w:val="1"/>
          <w:numId w:val="2"/>
        </w:numPr>
        <w:spacing w:after="0"/>
      </w:pPr>
      <w:r>
        <w:t>oleje (tungowy, kopytkowy), lanolina, wazeliny i balsamy do skóry,</w:t>
      </w:r>
    </w:p>
    <w:p w:rsidR="00DD5C23" w:rsidRDefault="00EB5D10">
      <w:pPr>
        <w:pStyle w:val="NormalnyWeb"/>
        <w:numPr>
          <w:ilvl w:val="1"/>
          <w:numId w:val="2"/>
        </w:numPr>
        <w:spacing w:after="0"/>
      </w:pPr>
      <w:r>
        <w:t xml:space="preserve">woski i pałeczki </w:t>
      </w:r>
      <w:proofErr w:type="spellStart"/>
      <w:r>
        <w:t>szelakowe</w:t>
      </w:r>
      <w:proofErr w:type="spellEnd"/>
      <w:r>
        <w:t>,</w:t>
      </w:r>
    </w:p>
    <w:p w:rsidR="00DD5C23" w:rsidRDefault="00EB5D10">
      <w:pPr>
        <w:pStyle w:val="NormalnyWeb"/>
        <w:numPr>
          <w:ilvl w:val="1"/>
          <w:numId w:val="2"/>
        </w:numPr>
        <w:spacing w:after="0"/>
      </w:pPr>
      <w:r>
        <w:t>pasty i preparaty do czyszczenia metali, środki antykorozyjne i owadobójcze.</w:t>
      </w:r>
    </w:p>
    <w:p w:rsidR="00DD5C23" w:rsidRDefault="00EB5D10">
      <w:pPr>
        <w:pStyle w:val="NormalnyWeb"/>
        <w:numPr>
          <w:ilvl w:val="0"/>
          <w:numId w:val="2"/>
        </w:numPr>
        <w:spacing w:after="0"/>
      </w:pPr>
      <w:r>
        <w:t>Akcesoria i narzędzia</w:t>
      </w:r>
    </w:p>
    <w:p w:rsidR="00DD5C23" w:rsidRDefault="00EB5D10">
      <w:pPr>
        <w:pStyle w:val="NormalnyWeb"/>
        <w:numPr>
          <w:ilvl w:val="1"/>
          <w:numId w:val="2"/>
        </w:numPr>
        <w:spacing w:after="0"/>
      </w:pPr>
      <w:r>
        <w:t>pędzle (retuszerskie, do werniksowania, pozłotnicze), gąbki, rękawice ochronne,</w:t>
      </w:r>
    </w:p>
    <w:p w:rsidR="00DD5C23" w:rsidRDefault="00EB5D10">
      <w:pPr>
        <w:pStyle w:val="NormalnyWeb"/>
        <w:numPr>
          <w:ilvl w:val="1"/>
          <w:numId w:val="2"/>
        </w:numPr>
        <w:spacing w:after="0"/>
      </w:pPr>
      <w:r>
        <w:t>szczotki, wyciory, sztyfty czyszczące, papiery i pasy ścierne,</w:t>
      </w:r>
    </w:p>
    <w:p w:rsidR="00DD5C23" w:rsidRDefault="00EB5D10">
      <w:pPr>
        <w:pStyle w:val="NormalnyWeb"/>
        <w:numPr>
          <w:ilvl w:val="1"/>
          <w:numId w:val="2"/>
        </w:numPr>
        <w:spacing w:after="280"/>
      </w:pPr>
      <w:r>
        <w:t>taśmy konserwatorskie, narożniki, paski mocujące, materiały do montażu ekspozycyjnego.</w:t>
      </w:r>
    </w:p>
    <w:p w:rsidR="00DD5C23" w:rsidRDefault="00DD5C23">
      <w:pPr>
        <w:pStyle w:val="NormalnyWeb"/>
        <w:spacing w:after="280"/>
      </w:pPr>
    </w:p>
    <w:p w:rsidR="00DD5C23" w:rsidRDefault="00EB5D10">
      <w:pPr>
        <w:pStyle w:val="Nagwek1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lastRenderedPageBreak/>
        <w:t xml:space="preserve">3. </w:t>
      </w:r>
      <w:proofErr w:type="spellStart"/>
      <w:r>
        <w:rPr>
          <w:rFonts w:ascii="Times New Roman" w:hAnsi="Times New Roman" w:cs="Times New Roman"/>
          <w:color w:val="auto"/>
          <w:sz w:val="24"/>
          <w:szCs w:val="24"/>
        </w:rPr>
        <w:t>Wymagania</w:t>
      </w:r>
      <w:proofErr w:type="spellEnd"/>
      <w:r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auto"/>
          <w:sz w:val="24"/>
          <w:szCs w:val="24"/>
        </w:rPr>
        <w:t>jakościowe</w:t>
      </w:r>
      <w:proofErr w:type="spellEnd"/>
    </w:p>
    <w:p w:rsidR="00DD5C23" w:rsidRDefault="00EB5D10">
      <w:pPr>
        <w:pStyle w:val="NormalnyWeb"/>
        <w:numPr>
          <w:ilvl w:val="0"/>
          <w:numId w:val="9"/>
        </w:numPr>
        <w:spacing w:before="280" w:after="0"/>
      </w:pPr>
      <w:r>
        <w:t>Wszystkie materiały muszą być fabrycznie nowe, nieużywane, w oryginalnych opakowaniach producenta.</w:t>
      </w:r>
    </w:p>
    <w:p w:rsidR="00DD5C23" w:rsidRDefault="00EB5D10">
      <w:pPr>
        <w:pStyle w:val="NormalnyWeb"/>
        <w:numPr>
          <w:ilvl w:val="0"/>
          <w:numId w:val="3"/>
        </w:numPr>
        <w:spacing w:after="0"/>
      </w:pPr>
      <w:r>
        <w:t>Wymagane jest dostarczenie kart charakterystyki substancji chemicznych (</w:t>
      </w:r>
      <w:proofErr w:type="spellStart"/>
      <w:r>
        <w:t>KChP</w:t>
      </w:r>
      <w:proofErr w:type="spellEnd"/>
      <w:r>
        <w:t>/SDS) dla wszystkich chemikaliów i rozpuszczalników.</w:t>
      </w:r>
    </w:p>
    <w:p w:rsidR="00DD5C23" w:rsidRDefault="00EB5D10">
      <w:pPr>
        <w:pStyle w:val="NormalnyWeb"/>
        <w:numPr>
          <w:ilvl w:val="0"/>
          <w:numId w:val="3"/>
        </w:numPr>
        <w:spacing w:after="0"/>
      </w:pPr>
      <w:r>
        <w:t>Papiery, kartony i tektury muszą spełniać normy:</w:t>
      </w:r>
    </w:p>
    <w:p w:rsidR="00DD5C23" w:rsidRDefault="00EB5D10">
      <w:pPr>
        <w:pStyle w:val="NormalnyWeb"/>
        <w:numPr>
          <w:ilvl w:val="1"/>
          <w:numId w:val="3"/>
        </w:numPr>
        <w:spacing w:after="0"/>
      </w:pPr>
      <w:r>
        <w:t>ISO 9706, DIN 6738, ANSI/NISO Z.3948-1992,</w:t>
      </w:r>
    </w:p>
    <w:p w:rsidR="00DD5C23" w:rsidRDefault="00EB5D10">
      <w:pPr>
        <w:pStyle w:val="NormalnyWeb"/>
        <w:numPr>
          <w:ilvl w:val="1"/>
          <w:numId w:val="3"/>
        </w:numPr>
        <w:spacing w:after="0"/>
      </w:pPr>
      <w:r>
        <w:t xml:space="preserve">atesty PAT i </w:t>
      </w:r>
      <w:proofErr w:type="spellStart"/>
      <w:r>
        <w:t>Color</w:t>
      </w:r>
      <w:proofErr w:type="spellEnd"/>
      <w:r>
        <w:t xml:space="preserve"> PAT.</w:t>
      </w:r>
    </w:p>
    <w:p w:rsidR="00DD5C23" w:rsidRDefault="00EB5D10">
      <w:pPr>
        <w:pStyle w:val="NormalnyWeb"/>
        <w:numPr>
          <w:ilvl w:val="0"/>
          <w:numId w:val="3"/>
        </w:numPr>
        <w:spacing w:after="0"/>
      </w:pPr>
      <w:r>
        <w:t>Spoiwa, werniksy i media muszą być odwracalne, nietoksyczne i odporne na degradację biologiczną, zgodnie z zasadami konserwacji muzealnej (ICOM-CC, ICCROM).</w:t>
      </w:r>
    </w:p>
    <w:p w:rsidR="00DD5C23" w:rsidRDefault="00EB5D10">
      <w:pPr>
        <w:pStyle w:val="NormalnyWeb"/>
        <w:numPr>
          <w:ilvl w:val="0"/>
          <w:numId w:val="3"/>
        </w:numPr>
        <w:spacing w:after="0"/>
      </w:pPr>
      <w:r>
        <w:t>Minimalny okres przydatności do użycia w chwili dostawy:</w:t>
      </w:r>
    </w:p>
    <w:p w:rsidR="00DD5C23" w:rsidRDefault="00EB5D10">
      <w:pPr>
        <w:pStyle w:val="NormalnyWeb"/>
        <w:numPr>
          <w:ilvl w:val="1"/>
          <w:numId w:val="3"/>
        </w:numPr>
        <w:spacing w:after="0"/>
      </w:pPr>
      <w:r>
        <w:t>chemikalia i rozpuszczalniki – 12 miesięcy,</w:t>
      </w:r>
    </w:p>
    <w:p w:rsidR="00DD5C23" w:rsidRDefault="00EB5D10">
      <w:pPr>
        <w:pStyle w:val="NormalnyWeb"/>
        <w:numPr>
          <w:ilvl w:val="1"/>
          <w:numId w:val="3"/>
        </w:numPr>
        <w:spacing w:after="280"/>
      </w:pPr>
      <w:r>
        <w:t>farby, spoiwa i werniksy – 24 miesiące.</w:t>
      </w:r>
    </w:p>
    <w:p w:rsidR="00DD5C23" w:rsidRDefault="00EB5D10">
      <w:pPr>
        <w:pStyle w:val="Nagwek1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4. WARUNKI DOSTAW</w:t>
      </w:r>
    </w:p>
    <w:p w:rsidR="00DD5C23" w:rsidRDefault="00EB5D10">
      <w:pPr>
        <w:pStyle w:val="NormalnyWeb"/>
        <w:numPr>
          <w:ilvl w:val="0"/>
          <w:numId w:val="10"/>
        </w:numPr>
        <w:spacing w:before="280" w:after="0"/>
      </w:pPr>
      <w:r>
        <w:t>Dostawy realizowane będą sukcesywnie, zgodnie z bieżącym zapotrzebowaniem Zamawiającego.</w:t>
      </w:r>
    </w:p>
    <w:p w:rsidR="00DD5C23" w:rsidRDefault="00EB5D10">
      <w:pPr>
        <w:pStyle w:val="NormalnyWeb"/>
        <w:numPr>
          <w:ilvl w:val="0"/>
          <w:numId w:val="4"/>
        </w:numPr>
        <w:spacing w:after="0"/>
      </w:pPr>
      <w:r>
        <w:t>Zamawiający będzie każdorazowo określał wielkość i zakres dostawy, z co najmniej 30-dniowym wyprzedzeniem.</w:t>
      </w:r>
    </w:p>
    <w:p w:rsidR="00DD5C23" w:rsidRDefault="00EB5D10">
      <w:pPr>
        <w:pStyle w:val="NormalnyWeb"/>
        <w:numPr>
          <w:ilvl w:val="0"/>
          <w:numId w:val="4"/>
        </w:numPr>
        <w:spacing w:after="0"/>
      </w:pPr>
      <w:r>
        <w:t>Miejscem dostawy jest pracownia konserwatorska muzeum.</w:t>
      </w:r>
    </w:p>
    <w:p w:rsidR="00DD5C23" w:rsidRDefault="00EB5D10">
      <w:pPr>
        <w:pStyle w:val="NormalnyWeb"/>
        <w:numPr>
          <w:ilvl w:val="0"/>
          <w:numId w:val="4"/>
        </w:numPr>
        <w:spacing w:after="280"/>
      </w:pPr>
      <w:r>
        <w:t>Transport i rozładunek materiałów odbywa się na koszt Wykonawcy.</w:t>
      </w:r>
    </w:p>
    <w:p w:rsidR="00DD5C23" w:rsidRDefault="00DD5C23">
      <w:pPr>
        <w:pStyle w:val="NormalnyWeb"/>
        <w:spacing w:before="280" w:after="280"/>
        <w:ind w:left="720"/>
      </w:pPr>
    </w:p>
    <w:p w:rsidR="00DD5C23" w:rsidRPr="001C5685" w:rsidRDefault="00EB5D10" w:rsidP="001C5685">
      <w:pPr>
        <w:pStyle w:val="Nagwek1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5. GWARANCJA I ODPOWIEDZIALNOŚĆ</w:t>
      </w:r>
    </w:p>
    <w:p w:rsidR="00DD5C23" w:rsidRDefault="00EB5D10">
      <w:pPr>
        <w:pStyle w:val="NormalnyWeb"/>
        <w:numPr>
          <w:ilvl w:val="0"/>
          <w:numId w:val="5"/>
        </w:numPr>
        <w:spacing w:after="280"/>
      </w:pPr>
      <w:r>
        <w:t>Wymaga się, aby wszystkie produkty były zgodne z obowiązującymi normami, przepisami i zaleceniami dla konserwacji muzealnej.</w:t>
      </w:r>
    </w:p>
    <w:p w:rsidR="00DD5C23" w:rsidRDefault="00DD5C23">
      <w:pPr>
        <w:spacing w:after="240" w:line="240" w:lineRule="auto"/>
        <w:rPr>
          <w:kern w:val="0"/>
          <w14:ligatures w14:val="none"/>
        </w:rPr>
      </w:pPr>
    </w:p>
    <w:tbl>
      <w:tblPr>
        <w:tblW w:w="13994" w:type="dxa"/>
        <w:tblLayout w:type="fixed"/>
        <w:tblLook w:val="04A0" w:firstRow="1" w:lastRow="0" w:firstColumn="1" w:lastColumn="0" w:noHBand="0" w:noVBand="1"/>
      </w:tblPr>
      <w:tblGrid>
        <w:gridCol w:w="636"/>
        <w:gridCol w:w="3237"/>
        <w:gridCol w:w="5709"/>
        <w:gridCol w:w="1401"/>
        <w:gridCol w:w="1072"/>
        <w:gridCol w:w="1118"/>
        <w:gridCol w:w="821"/>
      </w:tblGrid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>
            <w:pPr>
              <w:spacing w:after="0"/>
            </w:pP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Towar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Charakterystyka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Rok 2025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2026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2027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2028</w:t>
            </w:r>
          </w:p>
        </w:tc>
      </w:tr>
      <w:tr w:rsidR="00DD5C23">
        <w:trPr>
          <w:trHeight w:val="240"/>
        </w:trPr>
        <w:tc>
          <w:tcPr>
            <w:tcW w:w="3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Ramy </w:t>
            </w:r>
          </w:p>
        </w:tc>
        <w:tc>
          <w:tcPr>
            <w:tcW w:w="101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Zakłada się wykonanie ram ekspozycyjnych do poniższych grup muzealiów: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- obrazy olejne, które nie posiadają ram ekspozycyjnych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-  oprawa prac na papierze, które będą eksponowane w pozycji wiszącej i nie posiadają odpowiednich ram.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Wszystkie ramy drewniane z opracowaniem kolorystycznym (również „złoceniem”) powierzchni. Poszczególne grupy prac (autorskie i tematyczne) mogą różnić się formą lub kolorystyką. Profile klasyczne, wzór uzgodniony z zamawiającym z aktualnej oferty wiodących producentów.  Oszklenie  większości szkłem muzealnym, antyrefleksyjnym.  Formaty w większości dostosowane do znormalizowanych wymiarów, około 30% wymiary indywidualne. </w:t>
            </w:r>
          </w:p>
          <w:p w:rsidR="00DD5C23" w:rsidRDefault="00EB5D10">
            <w:pPr>
              <w:pStyle w:val="NormalnyWeb"/>
              <w:spacing w:beforeAutospacing="0" w:after="120" w:afterAutospacing="0"/>
            </w:pPr>
            <w:r>
              <w:rPr>
                <w:color w:val="000000"/>
              </w:rPr>
              <w:t xml:space="preserve">Wymagania dotyczące ram: Rama drewniana, o wykończonej estetycznie powierzchni dostosowana do charakteru pracy. Dobór ramy  z oferty wzornika- minimum 5 profili  o wskazanej szerokości z możliwością dodatkowego wyboru kolorystyki opracowania wykańczającego. Felc ramy o wysokości zakrywającej krosno malarskie, tj. ok. 2,5- 3 cm. Profil ramy skrzydłowy. Narożniki sklejanie i wzmocnione zszywkami lub narożnikami montowanymi od </w:t>
            </w:r>
            <w:proofErr w:type="spellStart"/>
            <w:r>
              <w:rPr>
                <w:color w:val="000000"/>
              </w:rPr>
              <w:t>odwrocia</w:t>
            </w:r>
            <w:proofErr w:type="spellEnd"/>
            <w:r>
              <w:rPr>
                <w:color w:val="000000"/>
              </w:rPr>
              <w:t>.   </w:t>
            </w:r>
          </w:p>
        </w:tc>
      </w:tr>
      <w:tr w:rsidR="00DD5C23">
        <w:trPr>
          <w:trHeight w:val="240"/>
        </w:trPr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</w:t>
            </w:r>
          </w:p>
        </w:tc>
        <w:tc>
          <w:tcPr>
            <w:tcW w:w="323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Ramy do obrazów </w:t>
            </w:r>
          </w:p>
          <w:p w:rsidR="00DD5C23" w:rsidRDefault="00DD5C23"/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Ramy 2 sz.t szer. Ok 10 cm, łączna  długość listwy nie więcej  niż 14,9 </w:t>
            </w:r>
            <w:proofErr w:type="spellStart"/>
            <w:r>
              <w:rPr>
                <w:color w:val="000000"/>
              </w:rPr>
              <w:t>mb</w:t>
            </w:r>
            <w:proofErr w:type="spellEnd"/>
            <w:r>
              <w:rPr>
                <w:color w:val="000000"/>
              </w:rPr>
              <w:t>. -konieczna weryfikacja wymiaru po konserwacji</w:t>
            </w:r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2026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komplet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rPr>
          <w:trHeight w:val="240"/>
        </w:trPr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</w:t>
            </w:r>
          </w:p>
        </w:tc>
        <w:tc>
          <w:tcPr>
            <w:tcW w:w="32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DD5C23" w:rsidRDefault="00DD5C23">
            <w:pPr>
              <w:rPr>
                <w:sz w:val="24"/>
                <w:szCs w:val="24"/>
              </w:rPr>
            </w:pP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Ramy 5 szt., szer.  5-7 cm, </w:t>
            </w:r>
          </w:p>
          <w:p w:rsidR="00DD5C23" w:rsidRDefault="00EB5D10">
            <w:pPr>
              <w:pStyle w:val="NormalnyWeb"/>
              <w:spacing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łączna długość listwy 16,7m. 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-konieczna weryfikacja wymiaru po konserwacji</w:t>
            </w:r>
          </w:p>
          <w:p w:rsidR="00DD5C23" w:rsidRDefault="00DD5C23">
            <w:pPr>
              <w:pStyle w:val="NormalnyWeb"/>
              <w:spacing w:beforeAutospacing="0" w:after="0" w:afterAutospacing="0"/>
              <w:rPr>
                <w:color w:val="000000"/>
              </w:rPr>
            </w:pPr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2026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komplet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rPr>
          <w:trHeight w:val="240"/>
        </w:trPr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</w:t>
            </w:r>
          </w:p>
        </w:tc>
        <w:tc>
          <w:tcPr>
            <w:tcW w:w="32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DD5C23" w:rsidRDefault="00DD5C23">
            <w:pPr>
              <w:rPr>
                <w:sz w:val="24"/>
                <w:szCs w:val="24"/>
              </w:rPr>
            </w:pP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 xml:space="preserve"> dostosowane w charakterze do ramy pozłoconej obrazu </w:t>
            </w:r>
            <w:proofErr w:type="spellStart"/>
            <w:r>
              <w:rPr>
                <w:color w:val="000000"/>
              </w:rPr>
              <w:t>MNKi</w:t>
            </w:r>
            <w:proofErr w:type="spellEnd"/>
            <w:r>
              <w:rPr>
                <w:color w:val="000000"/>
              </w:rPr>
              <w:t xml:space="preserve">/M/1559  szer. ok. 6,5 cm 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-konieczna weryfikacja wymiaru po konserwacji</w:t>
            </w:r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2025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komplet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rPr>
          <w:trHeight w:val="240"/>
        </w:trPr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4</w:t>
            </w:r>
          </w:p>
        </w:tc>
        <w:tc>
          <w:tcPr>
            <w:tcW w:w="32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DD5C23" w:rsidRDefault="00DD5C23">
            <w:pPr>
              <w:rPr>
                <w:sz w:val="24"/>
                <w:szCs w:val="24"/>
              </w:rPr>
            </w:pP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Ramy 3 szt.  3- 5 cm szer. ; łączny obwód ok. 5,15 </w:t>
            </w:r>
            <w:proofErr w:type="spellStart"/>
            <w:r>
              <w:rPr>
                <w:color w:val="000000"/>
              </w:rPr>
              <w:t>mb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-konieczna weryfikacja wymiaru po konserwacji</w:t>
            </w:r>
          </w:p>
          <w:p w:rsidR="00DD5C23" w:rsidRDefault="00DD5C23">
            <w:pPr>
              <w:pStyle w:val="NormalnyWeb"/>
              <w:spacing w:beforeAutospacing="0" w:after="0" w:afterAutospacing="0"/>
            </w:pPr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2026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komplet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rPr>
          <w:trHeight w:val="240"/>
        </w:trPr>
        <w:tc>
          <w:tcPr>
            <w:tcW w:w="6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</w:t>
            </w:r>
          </w:p>
          <w:p w:rsidR="00DD5C23" w:rsidRDefault="00DD5C23"/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Ramy do prac na podłożach papierowych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Łączna długość ram 550 </w:t>
            </w:r>
            <w:proofErr w:type="spellStart"/>
            <w:r>
              <w:rPr>
                <w:color w:val="000000"/>
              </w:rPr>
              <w:t>mb</w:t>
            </w:r>
            <w:proofErr w:type="spellEnd"/>
            <w:r>
              <w:rPr>
                <w:color w:val="000000"/>
              </w:rPr>
              <w:t>.</w:t>
            </w:r>
          </w:p>
          <w:p w:rsidR="00DD5C23" w:rsidRDefault="00DD5C23"/>
        </w:tc>
        <w:tc>
          <w:tcPr>
            <w:tcW w:w="101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Przewidziana szerokość zależna od wielkości ramy. Wszystkie ramy drewniane. Sposób estetycznego opracowania powierzchni klasyczny- imitacja drewna lub złocenia. Narożniki ram sklejone i wzmocnione zszywkami lub trójkątami.  Zakłada się szerokość 1,5-2,5 cm.  Głębokość </w:t>
            </w:r>
            <w:proofErr w:type="spellStart"/>
            <w:r>
              <w:rPr>
                <w:color w:val="000000"/>
              </w:rPr>
              <w:t>felca</w:t>
            </w:r>
            <w:proofErr w:type="spellEnd"/>
            <w:r>
              <w:rPr>
                <w:color w:val="000000"/>
              </w:rPr>
              <w:t xml:space="preserve"> ok. 10 mm ( mieszczące  oszklenie szkłem muzealnym gr 2 mm, passe- </w:t>
            </w:r>
            <w:proofErr w:type="spellStart"/>
            <w:r>
              <w:rPr>
                <w:color w:val="000000"/>
              </w:rPr>
              <w:t>partout</w:t>
            </w:r>
            <w:proofErr w:type="spellEnd"/>
            <w:r>
              <w:rPr>
                <w:color w:val="000000"/>
              </w:rPr>
              <w:t>, pracę, karton bezkwasowy na podkładkę i 2 mm „ plecy”).  Profile wybrane zostaną przez zamawiającego z przedstawionego wzornika, wybrane (minimum 6 profili dostępnych w różnym  opracowaniu estetycznym z każdego profilu) przedstawionych będzie do wglądu. Zamówienie każdorazowe obejmować będzie nie więcej niż 4 profile ram.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Dostawa ram według harmonogramu. Wymiary  i inne ustalenia będą podane przez Zamawiającego nie później niż 30 dni przed terminem dostawy. </w:t>
            </w:r>
          </w:p>
        </w:tc>
      </w:tr>
      <w:tr w:rsidR="00DD5C23">
        <w:trPr>
          <w:trHeight w:val="240"/>
        </w:trPr>
        <w:tc>
          <w:tcPr>
            <w:tcW w:w="63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DD5C23" w:rsidRDefault="00DD5C23">
            <w:pPr>
              <w:rPr>
                <w:sz w:val="24"/>
                <w:szCs w:val="24"/>
              </w:rPr>
            </w:pP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Podział dostawy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2025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50 </w:t>
            </w:r>
            <w:proofErr w:type="spellStart"/>
            <w:r>
              <w:rPr>
                <w:color w:val="000000"/>
              </w:rPr>
              <w:t>mb</w:t>
            </w:r>
            <w:proofErr w:type="spellEnd"/>
            <w:r>
              <w:rPr>
                <w:color w:val="000000"/>
              </w:rPr>
              <w:t>.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2026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120 m.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2027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200 m.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2028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180m</w:t>
            </w:r>
          </w:p>
        </w:tc>
      </w:tr>
      <w:tr w:rsidR="00DD5C23">
        <w:trPr>
          <w:trHeight w:val="240"/>
        </w:trPr>
        <w:tc>
          <w:tcPr>
            <w:tcW w:w="387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Oszklenie</w:t>
            </w:r>
          </w:p>
        </w:tc>
        <w:tc>
          <w:tcPr>
            <w:tcW w:w="101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Zamówienie obejmuje zakup i dostarczenie do pracowni konserwatorskiej szkła muzealnego o łącznej powierzchni   71,97 m². Szkło będzie dostarczane partiami, formaty zostaną podane z co najmniej 30 dniowym wyprzedzeniem. Format szkła muzealnego nie większy niż 80 X 120 cm. W większości będą dostosowane do zamawianych ram, a także wymienione zostanie oszklenie przy niektórych z już </w:t>
            </w:r>
            <w:proofErr w:type="spellStart"/>
            <w:r>
              <w:rPr>
                <w:color w:val="000000"/>
              </w:rPr>
              <w:t>zaramowanych</w:t>
            </w:r>
            <w:proofErr w:type="spellEnd"/>
            <w:r>
              <w:rPr>
                <w:color w:val="000000"/>
              </w:rPr>
              <w:t xml:space="preserve"> pracach. W ten sposób zabezpieczone zostaną prace inwentarzowe na papierze oraz część malarstwa olejnego (mniejsze formaty przewidziane do bliskiego kontaktu z zwiedzającymi). Decyzja częściowo podjęta we wstępnych założeniach,  uzgadniana również na etapie aranżacji.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Przy wielkoformatowych obiektach (mapy) oraz obiektach spoza inwentarza głównego dopuszczono szkło </w:t>
            </w:r>
            <w:proofErr w:type="spellStart"/>
            <w:r>
              <w:rPr>
                <w:color w:val="000000"/>
              </w:rPr>
              <w:t>floatowane</w:t>
            </w:r>
            <w:proofErr w:type="spellEnd"/>
            <w:r>
              <w:rPr>
                <w:color w:val="000000"/>
              </w:rPr>
              <w:t xml:space="preserve"> 2 mm. ( założono 5 m² szkła) </w:t>
            </w:r>
          </w:p>
          <w:p w:rsidR="00DD5C23" w:rsidRDefault="00EB5D10">
            <w:pPr>
              <w:pStyle w:val="NormalnyWeb"/>
              <w:spacing w:beforeAutospacing="0" w:after="120" w:afterAutospacing="0"/>
            </w:pPr>
            <w:r>
              <w:rPr>
                <w:color w:val="000000"/>
              </w:rPr>
              <w:lastRenderedPageBreak/>
              <w:t>Ponieważ aranżacja wystawy jest elementem trwającego projektu, obecnie nie jest możliwe podanie pełnego wykazu profili i formatów. Obecne wykazy będą ulegały niewielkim modyfikacjom.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6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Szkło muzealne</w:t>
            </w:r>
          </w:p>
          <w:p w:rsidR="00DD5C23" w:rsidRDefault="00DD5C23"/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Powierzchnia łączna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71,97 m ( +/-) 1%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Wymagania dotyczące szkła: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redukcja  odblasków,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poprawiona transmisja światła,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wysoki kontrast i wierność kolorów dzięki zastosowaniu szkła o niskiej zawartości żelaza,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blokowanie minimum 70% promieni UV,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wysoka trwałość i żywotność powłoki,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łatwe czyszczenie,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pozytywny wynik testu jakości fotograficznej (PAT) ISO 18916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Wymagana pisemna informacja dotycząca prawidłowej pielęgnacji powłok szkła: sposób czyszczenia oraz </w:t>
            </w:r>
            <w:proofErr w:type="spellStart"/>
            <w:r>
              <w:rPr>
                <w:color w:val="000000"/>
              </w:rPr>
              <w:t>przygpotowania</w:t>
            </w:r>
            <w:proofErr w:type="spellEnd"/>
            <w:r>
              <w:rPr>
                <w:color w:val="000000"/>
              </w:rPr>
              <w:t xml:space="preserve"> do transportu (dopuszczalność zabezpieczania powierzchni taśmami ze wskazaniem rodzaju)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2025r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10 m </w:t>
            </w:r>
          </w:p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2026r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 m</w:t>
            </w:r>
          </w:p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2027 - 21,97 m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2028 r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20 m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7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Szkło </w:t>
            </w:r>
            <w:proofErr w:type="spellStart"/>
            <w:r>
              <w:rPr>
                <w:color w:val="000000"/>
              </w:rPr>
              <w:t>floatowane</w:t>
            </w:r>
            <w:proofErr w:type="spellEnd"/>
            <w:r>
              <w:rPr>
                <w:color w:val="000000"/>
              </w:rPr>
              <w:t xml:space="preserve"> 2 mm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m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Szkło grubości 2mm do oprawy prac wielkoformatowych i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  poza inwentarza głównego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2026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5m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8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Papier do Passe- </w:t>
            </w:r>
            <w:proofErr w:type="spellStart"/>
            <w:r>
              <w:rPr>
                <w:color w:val="000000"/>
              </w:rPr>
              <w:t>partout</w:t>
            </w:r>
            <w:proofErr w:type="spellEnd"/>
            <w:r>
              <w:rPr>
                <w:color w:val="000000"/>
              </w:rPr>
              <w:t>  kolor  według przedstawionego wzoru (odcień zbliżony do starego papieru)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140 sztuk, w tym 20 szt. format większy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Formaty 81 x 101cm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oraz minimum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81 z 121 cm</w:t>
            </w:r>
          </w:p>
          <w:p w:rsidR="00DD5C23" w:rsidRDefault="00DD5C23"/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w 100% bezchlorkowy z  wybielanej celuloza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wolny od ligniny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klejenie neutralne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przynajmniej 3% bufor węglanu wapnia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wartość </w:t>
            </w:r>
            <w:proofErr w:type="spellStart"/>
            <w:r>
              <w:rPr>
                <w:color w:val="000000"/>
              </w:rPr>
              <w:t>pH</w:t>
            </w:r>
            <w:proofErr w:type="spellEnd"/>
            <w:r>
              <w:rPr>
                <w:color w:val="000000"/>
              </w:rPr>
              <w:t xml:space="preserve"> 7.5-9.5 (mierzona wg normy DIN 53124)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wysoka odporność na działanie światła, kolor rdzenia biały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wymagane potwierdzenie norm:  ISO 9706, DIN 6738-LKD 24-85, ANSI/NISO Z.3948-1992</w:t>
            </w:r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 xml:space="preserve">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60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60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  <w:jc w:val="center"/>
            </w:pPr>
            <w:r>
              <w:rPr>
                <w:color w:val="000000"/>
              </w:rPr>
              <w:lastRenderedPageBreak/>
              <w:t>9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Karton biały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150 arkuszy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format  minimum 100 x 70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gramatura 300g/m</w:t>
            </w:r>
            <w:r>
              <w:rPr>
                <w:color w:val="000000"/>
                <w:sz w:val="14"/>
                <w:szCs w:val="14"/>
                <w:vertAlign w:val="superscript"/>
              </w:rPr>
              <w:t>2</w:t>
            </w:r>
            <w:r>
              <w:rPr>
                <w:color w:val="000000"/>
              </w:rPr>
              <w:t> </w:t>
            </w:r>
          </w:p>
          <w:p w:rsidR="00DD5C23" w:rsidRDefault="00DD5C23"/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Karton o wygładzonej  powierzchni, stosowany m.in. do produkcji teczek, do montowania obiektów  pod passe- </w:t>
            </w:r>
            <w:proofErr w:type="spellStart"/>
            <w:r>
              <w:rPr>
                <w:color w:val="000000"/>
              </w:rPr>
              <w:t>partout</w:t>
            </w:r>
            <w:proofErr w:type="spellEnd"/>
            <w:r>
              <w:rPr>
                <w:color w:val="000000"/>
              </w:rPr>
              <w:t xml:space="preserve"> . Musi spełniać wymagania określone w rozporządzeniu Ministra Kultury i Dziedzictwa Narodowego z dnia 20 października 2015 roku (Dz. U. poz. 1743).</w:t>
            </w:r>
            <w:r>
              <w:rPr>
                <w:color w:val="000000"/>
              </w:rPr>
              <w:br/>
              <w:t xml:space="preserve">- certyfikat ISO 9706 oraz atesty PAT i </w:t>
            </w:r>
            <w:proofErr w:type="spellStart"/>
            <w:r>
              <w:rPr>
                <w:color w:val="000000"/>
              </w:rPr>
              <w:t>Color</w:t>
            </w:r>
            <w:proofErr w:type="spellEnd"/>
            <w:r>
              <w:rPr>
                <w:color w:val="000000"/>
              </w:rPr>
              <w:t xml:space="preserve"> PAT</w:t>
            </w:r>
            <w:r>
              <w:rPr>
                <w:color w:val="000000"/>
              </w:rPr>
              <w:br/>
              <w:t>- 100% celulozy</w:t>
            </w:r>
            <w:r>
              <w:rPr>
                <w:color w:val="000000"/>
              </w:rPr>
              <w:br/>
              <w:t>- kolor: biały</w:t>
            </w:r>
            <w:r>
              <w:rPr>
                <w:color w:val="000000"/>
              </w:rPr>
              <w:br/>
              <w:t xml:space="preserve">- wartość </w:t>
            </w:r>
            <w:proofErr w:type="spellStart"/>
            <w:r>
              <w:rPr>
                <w:color w:val="000000"/>
              </w:rPr>
              <w:t>pH</w:t>
            </w:r>
            <w:proofErr w:type="spellEnd"/>
            <w:r>
              <w:rPr>
                <w:color w:val="000000"/>
              </w:rPr>
              <w:t xml:space="preserve"> &gt; 7.5’</w:t>
            </w:r>
            <w:r>
              <w:rPr>
                <w:color w:val="000000"/>
              </w:rPr>
              <w:br/>
              <w:t>- rezerwa alkaliczna &gt; 0,4 mol/kg</w:t>
            </w:r>
            <w:r>
              <w:rPr>
                <w:color w:val="000000"/>
              </w:rPr>
              <w:br/>
              <w:t>- liczba Kappa &lt; 5</w:t>
            </w:r>
            <w:r>
              <w:rPr>
                <w:color w:val="000000"/>
              </w:rPr>
              <w:br/>
              <w:t>- absorpcja wody:  Cobb</w:t>
            </w:r>
            <w:r>
              <w:rPr>
                <w:color w:val="000000"/>
                <w:sz w:val="14"/>
                <w:szCs w:val="14"/>
                <w:vertAlign w:val="subscript"/>
              </w:rPr>
              <w:t>60</w:t>
            </w:r>
            <w:r>
              <w:rPr>
                <w:color w:val="000000"/>
              </w:rPr>
              <w:t> &lt; 30 g/m</w:t>
            </w:r>
            <w:r>
              <w:rPr>
                <w:color w:val="000000"/>
                <w:sz w:val="14"/>
                <w:szCs w:val="14"/>
                <w:vertAlign w:val="superscript"/>
              </w:rPr>
              <w:t>2</w:t>
            </w:r>
            <w:r>
              <w:rPr>
                <w:color w:val="000000"/>
              </w:rPr>
              <w:t>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Papier przekładkowy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70 x 100 cm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100 arkuszy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- certyfikat ISO 9706 oraz atest PAT</w:t>
            </w:r>
            <w:r>
              <w:rPr>
                <w:color w:val="000000"/>
              </w:rPr>
              <w:br/>
              <w:t>- 100% celulozy</w:t>
            </w:r>
            <w:r>
              <w:rPr>
                <w:color w:val="000000"/>
              </w:rPr>
              <w:br/>
              <w:t>- kolor: biały, transparentny</w:t>
            </w:r>
            <w:r>
              <w:rPr>
                <w:color w:val="000000"/>
              </w:rPr>
              <w:br/>
              <w:t xml:space="preserve">- wartość </w:t>
            </w:r>
            <w:proofErr w:type="spellStart"/>
            <w:r>
              <w:rPr>
                <w:color w:val="000000"/>
              </w:rPr>
              <w:t>pH</w:t>
            </w:r>
            <w:proofErr w:type="spellEnd"/>
            <w:r>
              <w:rPr>
                <w:color w:val="000000"/>
              </w:rPr>
              <w:t xml:space="preserve"> &gt; 7.5</w:t>
            </w:r>
            <w:r>
              <w:rPr>
                <w:color w:val="000000"/>
              </w:rPr>
              <w:br/>
              <w:t>- rezerwa alkaliczna &gt; 0,4 mol/kg</w:t>
            </w:r>
            <w:r>
              <w:rPr>
                <w:color w:val="000000"/>
              </w:rPr>
              <w:br/>
              <w:t>- liczba Kappa &lt; 5</w:t>
            </w:r>
            <w:r>
              <w:rPr>
                <w:color w:val="000000"/>
              </w:rPr>
              <w:br/>
              <w:t>- gramatura: 32 g/m</w:t>
            </w:r>
            <w:r>
              <w:rPr>
                <w:color w:val="000000"/>
                <w:sz w:val="14"/>
                <w:szCs w:val="14"/>
                <w:vertAlign w:val="superscript"/>
              </w:rPr>
              <w:t>2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Wymiary:</w:t>
            </w:r>
            <w:r>
              <w:rPr>
                <w:color w:val="000000"/>
              </w:rPr>
              <w:br/>
              <w:t>- 100 x 70 cm    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2027 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100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11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Tektura introligatorska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900 g/m2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format B1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kolor: szary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wartość </w:t>
            </w:r>
            <w:proofErr w:type="spellStart"/>
            <w:r>
              <w:rPr>
                <w:color w:val="000000"/>
              </w:rPr>
              <w:t>pH</w:t>
            </w:r>
            <w:proofErr w:type="spellEnd"/>
            <w:r>
              <w:rPr>
                <w:color w:val="000000"/>
              </w:rPr>
              <w:t xml:space="preserve"> 7.0 - 9.0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gramatura: 900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wymiary: 70 – 80 x 100- 120  cm 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120 arkuszy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12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proofErr w:type="spellStart"/>
            <w:r>
              <w:rPr>
                <w:color w:val="000000"/>
              </w:rPr>
              <w:t>hydroksypropyloceluloza</w:t>
            </w:r>
            <w:proofErr w:type="spellEnd"/>
            <w:r>
              <w:rPr>
                <w:color w:val="000000"/>
              </w:rPr>
              <w:t xml:space="preserve"> czysta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500 g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Związek z rodziny niejonowych eterów celulozy. Środek konsolidujący. Stosowany  m.in. do utrwalania skóry poprzez wiązanie luźnych włókien na powierzchni. Stosowany w etanolu (2%)jako środek konsolidujący.. Rozpuszczalny w wodzie poniżej 38°C , oraz rozpuszczalnikach organicznych, w tym alkoholu metylowym, alkoholu etylowym izopropylowym (95%) . Jest nierozpuszczalny w toluenie, ksylenie i </w:t>
            </w:r>
            <w:proofErr w:type="spellStart"/>
            <w:r>
              <w:rPr>
                <w:color w:val="000000"/>
              </w:rPr>
              <w:t>trichloroetylenie</w:t>
            </w:r>
            <w:proofErr w:type="spellEnd"/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- Klej w proszku, biały,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- neutralny – </w:t>
            </w:r>
            <w:proofErr w:type="spellStart"/>
            <w:r>
              <w:rPr>
                <w:color w:val="000000"/>
              </w:rPr>
              <w:t>ph</w:t>
            </w:r>
            <w:proofErr w:type="spellEnd"/>
            <w:r>
              <w:rPr>
                <w:color w:val="000000"/>
              </w:rPr>
              <w:t xml:space="preserve"> 5,0-8,5.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- Odwracalny, nietoksyczny, odporny na degradację biologiczną i bakteryjna, przezroczysty </w:t>
            </w:r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500 g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13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proofErr w:type="spellStart"/>
            <w:r>
              <w:rPr>
                <w:color w:val="000000"/>
              </w:rPr>
              <w:t>Karboksymetyloceluloza</w:t>
            </w:r>
            <w:proofErr w:type="spellEnd"/>
            <w:r>
              <w:rPr>
                <w:color w:val="000000"/>
              </w:rPr>
              <w:t xml:space="preserve"> CMC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500 g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Sól sodowa rozpuszczalna w wodzie, z którą tworzy gęstą pastę o silnych właściwościach wiążących, nierozpuszczalna w rozpuszczalnikach organicznych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500 g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14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Metyloceluloza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kg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  <w:shd w:val="clear" w:color="auto" w:fill="FFFFFF"/>
              </w:rPr>
              <w:t xml:space="preserve">Czysta metyloceluloza. Lepkość 2 % roztworu w temperaturze 20 </w:t>
            </w:r>
            <w:proofErr w:type="spellStart"/>
            <w:r>
              <w:rPr>
                <w:color w:val="000000"/>
                <w:shd w:val="clear" w:color="auto" w:fill="FFFFFF"/>
              </w:rPr>
              <w:t>st</w:t>
            </w:r>
            <w:proofErr w:type="spellEnd"/>
            <w:r>
              <w:rPr>
                <w:color w:val="000000"/>
                <w:shd w:val="clear" w:color="auto" w:fill="FFFFFF"/>
              </w:rPr>
              <w:t xml:space="preserve"> C, 4860 M Pa.</w:t>
            </w:r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kg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15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Papier </w:t>
            </w:r>
            <w:proofErr w:type="spellStart"/>
            <w:r>
              <w:rPr>
                <w:color w:val="000000"/>
              </w:rPr>
              <w:t>silikonowany</w:t>
            </w:r>
            <w:proofErr w:type="spellEnd"/>
            <w:r>
              <w:rPr>
                <w:color w:val="000000"/>
              </w:rPr>
              <w:t xml:space="preserve"> dwustronnie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m.b.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Papier silikonowy - dwustronny o gramaturze  minimum 80 g/m2. </w:t>
            </w:r>
            <w:r>
              <w:rPr>
                <w:color w:val="000000"/>
              </w:rPr>
              <w:br/>
              <w:t xml:space="preserve">Format : 102 cm x </w:t>
            </w:r>
            <w:proofErr w:type="spellStart"/>
            <w:r>
              <w:rPr>
                <w:color w:val="000000"/>
              </w:rPr>
              <w:t>mb</w:t>
            </w:r>
            <w:proofErr w:type="spellEnd"/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2027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m.b. 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16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Gąbka lateksowa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3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usuwa kurz i zabrudzenia z obiektów papierowych . Do wielokrotnego </w:t>
            </w:r>
            <w:proofErr w:type="spellStart"/>
            <w:r>
              <w:rPr>
                <w:color w:val="000000"/>
              </w:rPr>
              <w:t>użytku.Nie</w:t>
            </w:r>
            <w:proofErr w:type="spellEnd"/>
            <w:r>
              <w:rPr>
                <w:color w:val="000000"/>
              </w:rPr>
              <w:t xml:space="preserve"> pozostawia śladów po czyszczeniu.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wymiary minimalne: 150 x 70 x 45 mm</w:t>
            </w:r>
          </w:p>
          <w:p w:rsidR="00DD5C23" w:rsidRDefault="00DD5C23">
            <w:pPr>
              <w:spacing w:after="240"/>
            </w:pP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>
            <w:pPr>
              <w:spacing w:after="0"/>
            </w:pP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17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Rękawica do czyszczenia  3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Specjalistyczna rękawica wykonana ze specjalnej tkaniny o strukturze </w:t>
            </w:r>
            <w:proofErr w:type="spellStart"/>
            <w:r>
              <w:rPr>
                <w:color w:val="000000"/>
              </w:rPr>
              <w:t>mikrowłókien</w:t>
            </w:r>
            <w:proofErr w:type="spellEnd"/>
            <w:r>
              <w:rPr>
                <w:color w:val="000000"/>
              </w:rPr>
              <w:t>, w doskonały sposób absorbuje brud z różnych obiektów, także z papieru. Posiada właściwości bakteriostatyczne. Do używania na sucho.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1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18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proofErr w:type="spellStart"/>
            <w:r>
              <w:rPr>
                <w:color w:val="000000"/>
              </w:rPr>
              <w:t>Metylohydroksyceluloza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50 </w:t>
            </w:r>
          </w:p>
          <w:p w:rsidR="00DD5C23" w:rsidRDefault="00DD5C23"/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Rozpuszczalna w zimnej wodzie i nierozpuszczalna w ciepłej oraz rozpuszczalnikach organicznych. Roztwory wodne o neutralnym </w:t>
            </w:r>
            <w:proofErr w:type="spellStart"/>
            <w:r>
              <w:rPr>
                <w:color w:val="000000"/>
              </w:rPr>
              <w:t>Ph</w:t>
            </w:r>
            <w:proofErr w:type="spellEnd"/>
            <w:r>
              <w:rPr>
                <w:color w:val="000000"/>
              </w:rPr>
              <w:t>   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500 g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19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Paski z poliestru do pozycjonowania fotografii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Paski z poliestru pokryte suchym klejem akrylowym służące do pozycjonowania fotografii i grafik na podkładach do tymczasowego zabezpieczania, ekspozycji lub transportu.</w:t>
            </w:r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op. 25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 xml:space="preserve">  </w:t>
            </w:r>
            <w:proofErr w:type="spellStart"/>
            <w:r>
              <w:rPr>
                <w:color w:val="000000"/>
              </w:rPr>
              <w:t>dł</w:t>
            </w:r>
            <w:proofErr w:type="spellEnd"/>
            <w:r>
              <w:rPr>
                <w:color w:val="000000"/>
              </w:rPr>
              <w:t xml:space="preserve"> 200 mm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op. 25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 xml:space="preserve">  </w:t>
            </w:r>
            <w:proofErr w:type="spellStart"/>
            <w:r>
              <w:rPr>
                <w:color w:val="000000"/>
              </w:rPr>
              <w:t>dł</w:t>
            </w:r>
            <w:proofErr w:type="spellEnd"/>
            <w:r>
              <w:rPr>
                <w:color w:val="000000"/>
              </w:rPr>
              <w:t xml:space="preserve"> 200 mm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Narożniki do montowania fotografii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 op.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proofErr w:type="spellStart"/>
            <w:r>
              <w:rPr>
                <w:color w:val="000000"/>
              </w:rPr>
              <w:t>Fotonarożniki</w:t>
            </w:r>
            <w:proofErr w:type="spellEnd"/>
            <w:r>
              <w:rPr>
                <w:color w:val="000000"/>
              </w:rPr>
              <w:t xml:space="preserve"> - cieniutkie trójkąty posiadające z jednej strony </w:t>
            </w:r>
            <w:proofErr w:type="spellStart"/>
            <w:r>
              <w:rPr>
                <w:color w:val="000000"/>
              </w:rPr>
              <w:t>klej.Nie</w:t>
            </w:r>
            <w:proofErr w:type="spellEnd"/>
            <w:r>
              <w:rPr>
                <w:color w:val="000000"/>
              </w:rPr>
              <w:t xml:space="preserve"> pozostawiające śladów na zdjęciu, </w:t>
            </w:r>
            <w:proofErr w:type="spellStart"/>
            <w:r>
              <w:rPr>
                <w:color w:val="000000"/>
              </w:rPr>
              <w:t>brzpiecznepodczas</w:t>
            </w:r>
            <w:proofErr w:type="spellEnd"/>
            <w:r>
              <w:rPr>
                <w:color w:val="000000"/>
              </w:rPr>
              <w:t xml:space="preserve"> demontażu. Wymagana minimalna grubość nie powodująca deformacji kart.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Charakterystyka:</w:t>
            </w:r>
          </w:p>
          <w:p w:rsidR="00DD5C23" w:rsidRDefault="00EB5D10">
            <w:pPr>
              <w:pStyle w:val="NormalnyWeb"/>
              <w:numPr>
                <w:ilvl w:val="0"/>
                <w:numId w:val="6"/>
              </w:numPr>
              <w:spacing w:beforeAutospacing="0" w:after="0" w:afterAutospacing="0"/>
              <w:textAlignment w:val="baseline"/>
              <w:rPr>
                <w:color w:val="000000"/>
              </w:rPr>
            </w:pPr>
            <w:r>
              <w:rPr>
                <w:color w:val="000000"/>
              </w:rPr>
              <w:t xml:space="preserve">w opakowaniu nie mniej niż  500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 xml:space="preserve"> naklejek</w:t>
            </w:r>
          </w:p>
          <w:p w:rsidR="00DD5C23" w:rsidRDefault="00EB5D10">
            <w:pPr>
              <w:pStyle w:val="NormalnyWeb"/>
              <w:numPr>
                <w:ilvl w:val="0"/>
                <w:numId w:val="6"/>
              </w:numPr>
              <w:spacing w:beforeAutospacing="0" w:after="0" w:afterAutospacing="0"/>
              <w:textAlignment w:val="baseline"/>
              <w:rPr>
                <w:color w:val="000000"/>
              </w:rPr>
            </w:pPr>
            <w:r>
              <w:rPr>
                <w:color w:val="000000"/>
              </w:rPr>
              <w:t>klej jednostronny</w:t>
            </w:r>
          </w:p>
          <w:p w:rsidR="00DD5C23" w:rsidRDefault="00EB5D10">
            <w:pPr>
              <w:pStyle w:val="NormalnyWeb"/>
              <w:numPr>
                <w:ilvl w:val="0"/>
                <w:numId w:val="6"/>
              </w:numPr>
              <w:spacing w:beforeAutospacing="0" w:after="0" w:afterAutospacing="0"/>
              <w:textAlignment w:val="baseline"/>
              <w:rPr>
                <w:color w:val="000000"/>
              </w:rPr>
            </w:pPr>
            <w:r>
              <w:rPr>
                <w:color w:val="000000"/>
              </w:rPr>
              <w:t>bezbarwna kiszonka na róg zdjęcia</w:t>
            </w:r>
          </w:p>
          <w:p w:rsidR="00DD5C23" w:rsidRDefault="00EB5D10">
            <w:pPr>
              <w:pStyle w:val="NormalnyWeb"/>
              <w:numPr>
                <w:ilvl w:val="0"/>
                <w:numId w:val="6"/>
              </w:numPr>
              <w:spacing w:beforeAutospacing="0" w:after="0" w:afterAutospacing="0"/>
              <w:textAlignment w:val="baseline"/>
              <w:rPr>
                <w:color w:val="000000"/>
              </w:rPr>
            </w:pPr>
            <w:r>
              <w:rPr>
                <w:color w:val="000000"/>
              </w:rPr>
              <w:lastRenderedPageBreak/>
              <w:t>możliwość wyciągania pojedynczych przylepców</w:t>
            </w:r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 op.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op.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21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.Paski z poliestru do montażu narożników</w:t>
            </w:r>
          </w:p>
          <w:tbl>
            <w:tblPr>
              <w:tblW w:w="2822" w:type="dxa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50"/>
              <w:gridCol w:w="1653"/>
              <w:gridCol w:w="1119"/>
            </w:tblGrid>
            <w:tr w:rsidR="00DD5C23">
              <w:tc>
                <w:tcPr>
                  <w:tcW w:w="36" w:type="dxa"/>
                  <w:vAlign w:val="center"/>
                </w:tcPr>
                <w:p w:rsidR="00DD5C23" w:rsidRDefault="00DD5C23"/>
              </w:tc>
              <w:tc>
                <w:tcPr>
                  <w:tcW w:w="1661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t>1 op.</w:t>
                  </w:r>
                </w:p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t> poliester 75 µm </w:t>
                  </w:r>
                </w:p>
              </w:tc>
              <w:tc>
                <w:tcPr>
                  <w:tcW w:w="1125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t>11x38 mm </w:t>
                  </w:r>
                </w:p>
              </w:tc>
            </w:tr>
          </w:tbl>
          <w:p w:rsidR="00DD5C23" w:rsidRDefault="00DD5C23"/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op. </w:t>
            </w:r>
          </w:p>
          <w:tbl>
            <w:tblPr>
              <w:tblW w:w="2882" w:type="dxa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50"/>
              <w:gridCol w:w="1594"/>
              <w:gridCol w:w="1238"/>
            </w:tblGrid>
            <w:tr w:rsidR="00DD5C23">
              <w:tc>
                <w:tcPr>
                  <w:tcW w:w="36" w:type="dxa"/>
                  <w:vAlign w:val="center"/>
                </w:tcPr>
                <w:p w:rsidR="00DD5C23" w:rsidRDefault="00DD5C23"/>
              </w:tc>
              <w:tc>
                <w:tcPr>
                  <w:tcW w:w="1602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t>poliester 75 µm </w:t>
                  </w:r>
                </w:p>
              </w:tc>
              <w:tc>
                <w:tcPr>
                  <w:tcW w:w="1244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t>20x100 mm </w:t>
                  </w:r>
                </w:p>
              </w:tc>
            </w:tr>
          </w:tbl>
          <w:p w:rsidR="00DD5C23" w:rsidRDefault="00DD5C23"/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Paski z poliestru pokryte suchym klejem akrylowym służące do pozycjonowania fotografii i grafik na podkładach do tymczasowego zabezpieczania, ekspozycji lub transportu.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atest PAT</w:t>
            </w:r>
            <w:r>
              <w:rPr>
                <w:color w:val="000000"/>
              </w:rPr>
              <w:br/>
              <w:t>- 100% poliester</w:t>
            </w:r>
            <w:r>
              <w:rPr>
                <w:color w:val="000000"/>
              </w:rPr>
              <w:br/>
              <w:t>- kolor transparentny</w:t>
            </w:r>
            <w:r>
              <w:rPr>
                <w:color w:val="000000"/>
              </w:rPr>
              <w:br/>
              <w:t xml:space="preserve">- wartość </w:t>
            </w:r>
            <w:proofErr w:type="spellStart"/>
            <w:r>
              <w:rPr>
                <w:color w:val="000000"/>
              </w:rPr>
              <w:t>Ph</w:t>
            </w:r>
            <w:proofErr w:type="spellEnd"/>
            <w:r>
              <w:rPr>
                <w:color w:val="000000"/>
              </w:rPr>
              <w:t xml:space="preserve"> – neutralna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op. 100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op. 100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22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Paski montażowe z folii poliestrowej  1 op. minimum 30 szt.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Paski do pozycjonowania obiektów na podłożu , długość minimum 30 cm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op.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23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Bawełniane rękawiczki niepylące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50 par różnych rozmiarów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Do pracy z dokumentami i obiektami na podłożu papierowym. Zestawy  po 2 pary z rozmiarów M, L oraz XL.</w:t>
            </w:r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12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12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12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14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24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Taśma papierowa samoprzylepna 5 rolek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-Szara papierowa  taśma samoklejąca służąca do wyklejania tyłów obrazów i prac w ramach Niewymagająca  zwilżania  wodą.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- szerokość 5 cm_/+ 0,2 cm, dł. w rolce minimum  50 </w:t>
            </w:r>
            <w:proofErr w:type="spellStart"/>
            <w:r>
              <w:rPr>
                <w:color w:val="000000"/>
              </w:rPr>
              <w:t>mb</w:t>
            </w:r>
            <w:proofErr w:type="spellEnd"/>
            <w:r>
              <w:rPr>
                <w:color w:val="000000"/>
              </w:rPr>
              <w:t xml:space="preserve"> </w:t>
            </w:r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25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Taśma klejąca szara aktywowana wodą  6 szt.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Taśma papierowa wodna szerokość 5 cm, dł. w rolce 50 m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26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Biała bezkwasowa taśma klejąca przeznaczona dla wartościowych dzieł sztuki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Długość rolki: 50 m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szer. 2,5 cm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szer. 5 cm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Z klejem aktywowanym wodą. Taśma wolna od substancji powodujących kwaśnienie. Najwyższej jakości oczyszczony klej skórny. Bez zmiękczaczy i stabilizatorów. Do mocowania, zaklejania pleców, także przy oprawie konserwatorskiej. Odwracalna po zwilżeniu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-</w:t>
            </w:r>
            <w:proofErr w:type="spellStart"/>
            <w:r>
              <w:rPr>
                <w:color w:val="000000"/>
              </w:rPr>
              <w:t>Ph</w:t>
            </w:r>
            <w:proofErr w:type="spellEnd"/>
            <w:r>
              <w:rPr>
                <w:color w:val="000000"/>
              </w:rPr>
              <w:t>: 8,0 - 9,5, bezkwasowy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-Odporna na starzenie, zgodnie z ISO9706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-brak rozjaśniaczy optycznych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-papier bazowy o gramaturze 60 g/m2, 100% bielonej celulozy bez użycia włókien z recyklingu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-powłoka gumowa bez plastyfikatorów i szkodliwych dodatków, wartość </w:t>
            </w:r>
            <w:proofErr w:type="spellStart"/>
            <w:r>
              <w:rPr>
                <w:color w:val="000000"/>
              </w:rPr>
              <w:t>Ph</w:t>
            </w:r>
            <w:proofErr w:type="spellEnd"/>
            <w:r>
              <w:rPr>
                <w:color w:val="000000"/>
              </w:rPr>
              <w:t xml:space="preserve"> powłoki ok. 7,0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-kolor biały, gumowana strona lekko żółtawa</w:t>
            </w:r>
          </w:p>
          <w:p w:rsidR="00DD5C23" w:rsidRDefault="00DD5C23">
            <w:pPr>
              <w:pStyle w:val="NormalnyWeb"/>
              <w:spacing w:beforeAutospacing="0" w:after="0" w:afterAutospacing="0"/>
            </w:pP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1+1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27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Ściereczki z mikrofibry (12 sztuk)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- profesjonalne, grube ściereczki z mikrofibry o rozmiarze 16 x 20 cm każda.  Przeznaczone do pracy  w archiwach do zbierania  zabrudzeń oraz kurzu.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6szt.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6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28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Gumka do papieru  -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do czyszczenia starych rękopisów, druków, książek, podczas renowacji archiwalnej 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- do użytku profesjonalnego. Środek czyszczący, stosowany do usuwania plam, zatłuszczeń, kurzu i innych śladów na papierze. Opracowana m.in. do  zastosowania podczas sprzątania po pożarze,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waga minimum 425 g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szt.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29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Gąbka </w:t>
            </w:r>
            <w:proofErr w:type="spellStart"/>
            <w:r>
              <w:rPr>
                <w:color w:val="000000"/>
              </w:rPr>
              <w:t>latexowa</w:t>
            </w:r>
            <w:proofErr w:type="spellEnd"/>
            <w:r>
              <w:rPr>
                <w:color w:val="000000"/>
              </w:rPr>
              <w:t xml:space="preserve"> do oczyszczania papieru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Gąbka  do suchego, wygodnego oraz bezpiecznego czyszczenia dokumentów, planów, książek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materiał: </w:t>
            </w:r>
            <w:proofErr w:type="spellStart"/>
            <w:r>
              <w:rPr>
                <w:color w:val="000000"/>
              </w:rPr>
              <w:t>latex</w:t>
            </w:r>
            <w:proofErr w:type="spellEnd"/>
            <w:r>
              <w:rPr>
                <w:color w:val="000000"/>
              </w:rPr>
              <w:t>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proofErr w:type="spellStart"/>
            <w:r>
              <w:rPr>
                <w:color w:val="000000"/>
              </w:rPr>
              <w:t>pH</w:t>
            </w:r>
            <w:proofErr w:type="spellEnd"/>
            <w:r>
              <w:rPr>
                <w:color w:val="000000"/>
              </w:rPr>
              <w:t xml:space="preserve"> - 7.0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pozbawiona szkodliwych związków chloru i siarki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wymiary: 90-100 mm x 60-70 mm x 40-50 mm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30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Masa papierowa sucha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Kolory: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naturalna biel 1 kg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                   beż 1 kg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Masa papierowa do celów konserwatorskich. Pulpa barwiona w różnych odcieniach 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 kg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31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Cytrynian tri -Amonu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250 g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Granulki do sporządzania roztworów wykorzystywanych w konserwacji papieru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250 g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32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Borowodorek sodu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250 g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060597">
            <w:pPr>
              <w:pStyle w:val="NormalnyWeb"/>
              <w:spacing w:beforeAutospacing="0" w:after="0" w:afterAutospacing="0"/>
            </w:pPr>
            <w:hyperlink r:id="rId8">
              <w:proofErr w:type="spellStart"/>
              <w:r w:rsidR="00EB5D10">
                <w:rPr>
                  <w:rStyle w:val="Hipercze"/>
                  <w:color w:val="000000"/>
                </w:rPr>
                <w:t>NaBH</w:t>
              </w:r>
              <w:proofErr w:type="spellEnd"/>
              <w:r w:rsidR="00EB5D10">
                <w:rPr>
                  <w:rStyle w:val="Hipercze"/>
                  <w:color w:val="000000"/>
                </w:rPr>
                <w:t>₄</w:t>
              </w:r>
            </w:hyperlink>
            <w:r w:rsidR="00EB5D10">
              <w:rPr>
                <w:color w:val="000000"/>
              </w:rPr>
              <w:t>- nieorganiczny związek chemiczny, biała, krystaliczna stała, stosowany jako środek redukujący w konserwacji papieru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250 g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33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Włóknina (nośnik do mycia i prasowania papieru) 70 – 90 g/m2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 </w:t>
            </w:r>
            <w:proofErr w:type="spellStart"/>
            <w:r>
              <w:rPr>
                <w:color w:val="000000"/>
              </w:rPr>
              <w:t>mb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Gładka tkanina o wysokiej wytrzymałości na rozciąganie. Bezkwasowa 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100% poliester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gramatura: 70 - 90  g/m2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szer. 100 - 130 cm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2026 r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m.b.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rPr>
          <w:trHeight w:val="252"/>
        </w:trPr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34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Jedwab naturalny, tzw.  </w:t>
            </w:r>
            <w:proofErr w:type="spellStart"/>
            <w:r>
              <w:rPr>
                <w:color w:val="000000"/>
              </w:rPr>
              <w:t>crepelina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Autospacing="0"/>
            </w:pPr>
            <w:r>
              <w:rPr>
                <w:color w:val="000000"/>
              </w:rPr>
              <w:t>4 m.b. 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Autospacing="0"/>
            </w:pPr>
            <w:r>
              <w:rPr>
                <w:color w:val="000000"/>
              </w:rPr>
              <w:t>Tkanina jedwabna do podklejenia podobrazi płóciennych (</w:t>
            </w:r>
            <w:proofErr w:type="spellStart"/>
            <w:r>
              <w:rPr>
                <w:color w:val="000000"/>
              </w:rPr>
              <w:t>dublaż</w:t>
            </w:r>
            <w:proofErr w:type="spellEnd"/>
            <w:r>
              <w:rPr>
                <w:color w:val="000000"/>
              </w:rPr>
              <w:t xml:space="preserve"> przezroczysty) papierowych, tkanin .  Szer. minimum  140 cm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2025 r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4 m.b.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35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Płótno lniane czysty len, splot płócienny  </w:t>
            </w:r>
          </w:p>
          <w:p w:rsidR="00DD5C23" w:rsidRDefault="00DD5C23"/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m. b.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Płótno 100 % len, o jednolitej i gęstej strukturze. Typ: bezszwowe. Zastosowanie: do dublowania i wzmacniania obrazów na płótnie, jako podłoże do malowania.  Wymagane potwierdzenie składu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Gęstość nie mniej niż 13 x 13 nitek ( gramatura ok 230 g/m kw. Szerokość minimum 1,6 m</w:t>
            </w:r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2026 r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m.b.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36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Płótno lniane czysty len, splot płócienny  5 m.b.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proofErr w:type="spellStart"/>
            <w:r>
              <w:rPr>
                <w:color w:val="000000"/>
              </w:rPr>
              <w:t>J.w</w:t>
            </w:r>
            <w:proofErr w:type="spellEnd"/>
            <w:r>
              <w:rPr>
                <w:color w:val="000000"/>
              </w:rPr>
              <w:t>.   Gramatura ok 320 g/m kw.  Szerokość nie mniej niż 200 cm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2025 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m.b.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37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Włóknina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Materiał tekstylny z </w:t>
            </w:r>
            <w:proofErr w:type="spellStart"/>
            <w:r>
              <w:rPr>
                <w:color w:val="000000"/>
              </w:rPr>
              <w:t>mikrowłókien</w:t>
            </w:r>
            <w:proofErr w:type="spellEnd"/>
            <w:r>
              <w:rPr>
                <w:color w:val="000000"/>
              </w:rPr>
              <w:t>,  łączących bardzo dobre właściwości tekstylne i mechaniczne. Przeznaczony do wielokrotnego użytku w pracach pomocniczych w konserwacji papieru, czyszczeniu i przechowywaniu 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4m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38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Klej do drewna dyspersyjny  tuby 750 g , różne typy np. szybkoschnący, wodoodporny itp.,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 kg ( 6 tub)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Najważniejsze cechy produktu: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szybkowiążący – krótki czas wiązania umożliwiający szybką obróbkę drewna.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Bardzo duża wytrzymałość – końcowa spoina mocniejsza niż samo drewno.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Elastyczny – zapewnia trwałe połączenie nawet przy naturalnych ruchach drewna.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Wysoka wydajność – niskie zużycie kleju przy optymalnym pokryciu powierzchni.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Bez wypełniaczy – czysty skład, brak zbędnych dodatków obniżających jakość kleju.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Przyjazny dla środowiska – bez substancji szkodliwych, zgodny z normami ekologicznymi</w:t>
            </w:r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2025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kg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2026 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kg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2027 r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kg 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39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Polioctan winylu dyspersja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litr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Klej na bazie czystej dyspersji polioctanu winylu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40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Bejca spirytusowa w proszku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8 szt.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Substancja barwiąca w proszku rozpuszczalna w alkoholu etylowym. Kolory: tek , czereśnia,  orzech, orzech antyczny , orzech jasny, mahoń, palisander , szary. Opakowania 8g / każdy kolor po jednej sztuce.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8 szt.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</w:t>
            </w:r>
          </w:p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41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Bejca wodna w proszku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8 szt.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Substancja barwiąca w proszku rozpuszczalna w wodzie . Kolory: tek , czereśnia,  orzech , orzech antyczny , </w:t>
            </w:r>
            <w:r>
              <w:rPr>
                <w:color w:val="000000"/>
              </w:rPr>
              <w:lastRenderedPageBreak/>
              <w:t>orzech jasny, mahoń, palisander , szary. Opakowania 8g / każdy kolor po jednej sztuce.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 xml:space="preserve">8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42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Pumeks zmielony – pył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Granulacja 6/ON 45-106 mikronów . Stosowany w politurowaniu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kg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43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proofErr w:type="spellStart"/>
            <w:r>
              <w:rPr>
                <w:color w:val="000000"/>
              </w:rPr>
              <w:t>Mikrobalony</w:t>
            </w:r>
            <w:proofErr w:type="spellEnd"/>
            <w:r>
              <w:rPr>
                <w:color w:val="000000"/>
              </w:rPr>
              <w:t xml:space="preserve"> szklane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ultralekki wypełniacz o gęstości ok.  90g/l w postaci szklanych zamkniętych mikro-kulek z uwięzionym w środku dwutlenkiem węgla. Stosowany do wyrobu szpachlówek, kitów, klejów, kompozytów żywicznych, materiałów termoizolacyjnych, ognioodpornych czy izolacji akustycznych. Dzięki swoim właściwościom poza redukcją wagi wpływa na obniżenie </w:t>
            </w:r>
            <w:proofErr w:type="spellStart"/>
            <w:r>
              <w:rPr>
                <w:color w:val="000000"/>
              </w:rPr>
              <w:t>egzotermii</w:t>
            </w:r>
            <w:proofErr w:type="spellEnd"/>
            <w:r>
              <w:rPr>
                <w:color w:val="000000"/>
              </w:rPr>
              <w:t xml:space="preserve"> kompozycji żywicznych.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l.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44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Szczotki stalowe i mosiężne z rękojeścią  6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 xml:space="preserve"> ( łącznie)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Zestaw szczotek metalowych z rękojeścią drewnianą do ręcznego czyszczenia metalu. Różna twardość drutów.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6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45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Pasta polerska do metalu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op. -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Pasta do polerowania ręcznego lub mechanicznego , do różnych metali. Do  usuwania  rdzy, </w:t>
            </w:r>
            <w:proofErr w:type="spellStart"/>
            <w:r>
              <w:rPr>
                <w:color w:val="000000"/>
              </w:rPr>
              <w:t>zaczernienień</w:t>
            </w:r>
            <w:proofErr w:type="spellEnd"/>
            <w:r>
              <w:rPr>
                <w:color w:val="000000"/>
              </w:rPr>
              <w:t xml:space="preserve">, </w:t>
            </w:r>
            <w:proofErr w:type="spellStart"/>
            <w:r>
              <w:rPr>
                <w:color w:val="000000"/>
              </w:rPr>
              <w:t>zżółknięć.Do</w:t>
            </w:r>
            <w:proofErr w:type="spellEnd"/>
            <w:r>
              <w:rPr>
                <w:color w:val="000000"/>
              </w:rPr>
              <w:t xml:space="preserve"> aluminium, miedzi, mosiądzu, srebra, stali nierdzewnej.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Opak. 250 g  lub wielokrotność mniejszego).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op.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46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Wata stalowa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10 szt.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Gradacje: 1, 00, 000, 0000.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 szt. z każdego rodzaju gradacji , najwięcej najcieńszej     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szt./200g 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4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6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47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Wata bawełniana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Materiał: bawełna 10 kg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opakowanie/500g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2 kg .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 kg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 kg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 kg 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48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Preparat owadobójczy przeciwko </w:t>
            </w:r>
            <w:proofErr w:type="spellStart"/>
            <w:r>
              <w:rPr>
                <w:color w:val="000000"/>
              </w:rPr>
              <w:t>drewnojadom</w:t>
            </w:r>
            <w:proofErr w:type="spellEnd"/>
            <w:r>
              <w:rPr>
                <w:color w:val="000000"/>
              </w:rPr>
              <w:t xml:space="preserve">  z </w:t>
            </w:r>
            <w:proofErr w:type="spellStart"/>
            <w:r>
              <w:rPr>
                <w:color w:val="000000"/>
              </w:rPr>
              <w:t>permetryną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 5 l.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Środek przeznaczony do zwalczania szkodników drewna (</w:t>
            </w:r>
            <w:proofErr w:type="spellStart"/>
            <w:r>
              <w:rPr>
                <w:color w:val="000000"/>
              </w:rPr>
              <w:t>koŁatki</w:t>
            </w:r>
            <w:proofErr w:type="spellEnd"/>
            <w:r>
              <w:rPr>
                <w:color w:val="000000"/>
              </w:rPr>
              <w:t>, spuszczele).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Środek bezbarwny i bezwonny preparat nie może przebarwiać zabezpieczonego drewna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Substancja czynna: </w:t>
            </w:r>
            <w:proofErr w:type="spellStart"/>
            <w:r>
              <w:rPr>
                <w:color w:val="000000"/>
              </w:rPr>
              <w:t>permetryna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5 l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49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proofErr w:type="spellStart"/>
            <w:r>
              <w:rPr>
                <w:color w:val="000000"/>
              </w:rPr>
              <w:t>Benzotriazol</w:t>
            </w:r>
            <w:proofErr w:type="spellEnd"/>
            <w:r>
              <w:rPr>
                <w:color w:val="000000"/>
              </w:rPr>
              <w:t>  200 g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C6H5N3     czysty związek chemiczny, inhibitor korozji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200 g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50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Olej kopytkowy  250 ml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Do konserwacji skóry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250 ml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51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Balsam do pielęgnacji skóry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op. 250 ml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Produkt profesjonalny do pielęgnacji skóry. Czyści pory, nabłyszcza skórę i poprawia jej elastyczność, nie uszkadza złoceń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Polecany do opraw skórzanych książek, ale i ram obrazów, wyrobów skórzanych.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250 ml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52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Wazelina do pielęgnacji skóry,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Op. 75 g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Produkt profesjonalny, wazelina do pielęgnacji skóry.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Do użytku profesjonalnego, do pielęgnacji zniszczonej, łamliwej skóry opraw książkowych.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op. 75 g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53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Lanolina  250 g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Używana do przygotowywania roztworów do zmiękczania  skór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250 g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54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Olej tungowy   1 l.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W 100% czysty (bez uszlachetniaczy i dodatków) ekstrakt oleju do drewna, uzyskiwany przez wyciskanie z drzewa orzechowego </w:t>
            </w:r>
            <w:proofErr w:type="spellStart"/>
            <w:r>
              <w:rPr>
                <w:color w:val="000000"/>
              </w:rPr>
              <w:t>Tung</w:t>
            </w:r>
            <w:proofErr w:type="spellEnd"/>
            <w:r>
              <w:rPr>
                <w:color w:val="000000"/>
              </w:rPr>
              <w:t>. Produkt  do zabezpieczania drewna, również narażonego na podwyższoną wilgotność. Kolor: bezbarwny, nie żółknący, zabezpieczający powierzchnię przed czynnikami abiotycznymi.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55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Odnawiacz do mebli politurowanych  2 x 250 ml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Do odnawiania powierzchni politurowanych na meblach.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250 ml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250 ml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56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Pałeczki woskowe twarde do uzupełnień w drewnie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, różne kolory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Zestaw pałeczek woskowych do wypełniania szczelin, dziur po </w:t>
            </w:r>
            <w:proofErr w:type="spellStart"/>
            <w:r>
              <w:rPr>
                <w:color w:val="000000"/>
              </w:rPr>
              <w:t>drewnojadach</w:t>
            </w:r>
            <w:proofErr w:type="spellEnd"/>
            <w:r>
              <w:rPr>
                <w:color w:val="000000"/>
              </w:rPr>
              <w:t xml:space="preserve">. Zestaw powinien zawierać minimum następujące kolory : świerk, sosna, dąb </w:t>
            </w:r>
            <w:r>
              <w:rPr>
                <w:color w:val="000000"/>
              </w:rPr>
              <w:lastRenderedPageBreak/>
              <w:t>ciemny, dąb rustykalny , brzoza, buk, orzech, wiśnia , mahoń.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 szt. – różne kolory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57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Pałeczki </w:t>
            </w:r>
            <w:proofErr w:type="spellStart"/>
            <w:r>
              <w:rPr>
                <w:color w:val="000000"/>
              </w:rPr>
              <w:t>szelakowe</w:t>
            </w:r>
            <w:proofErr w:type="spellEnd"/>
            <w:r>
              <w:rPr>
                <w:color w:val="000000"/>
              </w:rPr>
              <w:t xml:space="preserve">  5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Do miejscowych napraw ubytków politury  różne kolory – wybór z dostępnego zestawu w porozumieniu z Zamawiającym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szt. -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58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Wosk do drewna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4 szt. - różne kolory 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Pasta woskowa do nakładania koloryzującej powłoki wykończeniowej.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kolory  do uzgodnienia z Zamawiającym z katalogu kolorów oferowanego produktu.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Wielkość -1 szt. – 500 ml 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2027 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4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59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Wosk mikrokrystaliczny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200 ml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Mieszanka bezsiarkowych wosków o </w:t>
            </w:r>
            <w:proofErr w:type="spellStart"/>
            <w:r>
              <w:rPr>
                <w:color w:val="000000"/>
              </w:rPr>
              <w:t>formulacji</w:t>
            </w:r>
            <w:proofErr w:type="spellEnd"/>
            <w:r>
              <w:rPr>
                <w:color w:val="000000"/>
              </w:rPr>
              <w:t xml:space="preserve"> stosowanej przez światowe muzea i konserwatorów sztuki do odnowy i ochrony m. in.  metali, kamienia, kości, mebli, skóry. Wysychający.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200 ml  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60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Pasta czyszcząca do metalu   5 x 100 ml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Pasta ścierna do czyszczenia metali. Stosowana do renowacji militariów, zabytków wykonanych z metali kolorowych, itp. Preparat oparty na zmieszanych kredach w emulsji wodnej z rozpuszczalnikiem </w:t>
            </w:r>
            <w:proofErr w:type="spellStart"/>
            <w:r>
              <w:rPr>
                <w:color w:val="000000"/>
              </w:rPr>
              <w:t>white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spirit</w:t>
            </w:r>
            <w:proofErr w:type="spellEnd"/>
            <w:r>
              <w:rPr>
                <w:color w:val="000000"/>
              </w:rPr>
              <w:t>..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 op.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 op.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61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Szelak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kg 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Szelak w formie łusek, </w:t>
            </w:r>
          </w:p>
          <w:p w:rsidR="00DD5C23" w:rsidRDefault="00EB5D10">
            <w:pPr>
              <w:pStyle w:val="NormalnyWeb"/>
              <w:spacing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Szelak najjaśniejszy </w:t>
            </w:r>
            <w:proofErr w:type="spellStart"/>
            <w:r>
              <w:rPr>
                <w:color w:val="000000"/>
              </w:rPr>
              <w:t>odwoskowiony</w:t>
            </w:r>
            <w:proofErr w:type="spellEnd"/>
            <w:r>
              <w:rPr>
                <w:color w:val="000000"/>
              </w:rPr>
              <w:t xml:space="preserve"> – 500g , 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Szelak </w:t>
            </w:r>
            <w:proofErr w:type="spellStart"/>
            <w:r>
              <w:rPr>
                <w:color w:val="000000"/>
              </w:rPr>
              <w:t>odwoskowiony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lemon</w:t>
            </w:r>
            <w:proofErr w:type="spellEnd"/>
            <w:r>
              <w:rPr>
                <w:color w:val="000000"/>
              </w:rPr>
              <w:t xml:space="preserve"> – 500g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kg 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62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Płyn do usuwania rdzy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Kompleks aminowy kwasu </w:t>
            </w:r>
            <w:proofErr w:type="spellStart"/>
            <w:r>
              <w:rPr>
                <w:color w:val="000000"/>
              </w:rPr>
              <w:t>hydroksykarboksylowego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w roztworze wodnym. </w:t>
            </w:r>
            <w:proofErr w:type="spellStart"/>
            <w:r>
              <w:rPr>
                <w:color w:val="000000"/>
              </w:rPr>
              <w:t>pH</w:t>
            </w:r>
            <w:proofErr w:type="spellEnd"/>
            <w:r>
              <w:rPr>
                <w:color w:val="000000"/>
              </w:rPr>
              <w:t>: ok. 4.0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Zakres zastosowań: żelazo, brąz, miedź i stopy miedzi, mosiądz, stal, cynk.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63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Werniks zabezpieczający do metalu.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500 ml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 xml:space="preserve">Werniks zabezpieczający powierzchnie metali kolorowych, na bazie żywic akrylowych z dodatkiem </w:t>
            </w:r>
            <w:r>
              <w:rPr>
                <w:color w:val="000000"/>
              </w:rPr>
              <w:lastRenderedPageBreak/>
              <w:t>środków antykorozyjnych w roztworze rozpuszczalników organicznych.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500 ml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64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Wosk zabezpieczający. Do stosowania na zewnątrz.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kg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Mieszanina wosków naturalnych mikrokrystalicznych i syntetycznych.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Rozpuszczalny w benzynie lakowej.  Do zabezpieczeń obiektów z brązu w ekspozycji zewnętrznej.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kg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65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Zestaw Szczotek Drucianych do Wiertarki 10 szt.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tbl>
            <w:tblPr>
              <w:tblW w:w="5494" w:type="dxa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5305"/>
              <w:gridCol w:w="50"/>
              <w:gridCol w:w="89"/>
              <w:gridCol w:w="50"/>
            </w:tblGrid>
            <w:tr w:rsidR="00DD5C23">
              <w:trPr>
                <w:trHeight w:val="1296"/>
              </w:trPr>
              <w:tc>
                <w:tcPr>
                  <w:tcW w:w="5331" w:type="dxa"/>
                  <w:vAlign w:val="center"/>
                </w:tcPr>
                <w:p w:rsidR="00DD5C23" w:rsidRDefault="00EB5D10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>Zestaw szczotek drucianych do wiertarki 10 sztuk- szczotka z trzpieniem 6 mm i drutem 0,3 mm. Szczotka stalowa, gruba do czyszczenia rdzy i abrazji.</w:t>
                  </w:r>
                </w:p>
              </w:tc>
              <w:tc>
                <w:tcPr>
                  <w:tcW w:w="37" w:type="dxa"/>
                  <w:vAlign w:val="center"/>
                </w:tcPr>
                <w:p w:rsidR="00DD5C23" w:rsidRDefault="00DD5C23">
                  <w:pPr>
                    <w:spacing w:after="24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9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t> </w:t>
                  </w:r>
                </w:p>
              </w:tc>
              <w:tc>
                <w:tcPr>
                  <w:tcW w:w="36" w:type="dxa"/>
                  <w:vAlign w:val="center"/>
                </w:tcPr>
                <w:p w:rsidR="00DD5C23" w:rsidRDefault="00DD5C23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DD5C23" w:rsidRDefault="00DD5C2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zestaw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66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Zestaw szczotek do mikro wiertarki elektrycznej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60 szt.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Zestaw metalowych szczoteczek tarczowych do szlifowania do </w:t>
            </w:r>
            <w:proofErr w:type="spellStart"/>
            <w:r>
              <w:rPr>
                <w:color w:val="000000"/>
              </w:rPr>
              <w:t>mikrowiertarki</w:t>
            </w:r>
            <w:proofErr w:type="spellEnd"/>
            <w:r>
              <w:rPr>
                <w:color w:val="000000"/>
              </w:rPr>
              <w:t xml:space="preserve"> typu </w:t>
            </w:r>
            <w:proofErr w:type="spellStart"/>
            <w:r>
              <w:rPr>
                <w:color w:val="000000"/>
              </w:rPr>
              <w:t>dremmel</w:t>
            </w:r>
            <w:proofErr w:type="spellEnd"/>
            <w:r>
              <w:rPr>
                <w:color w:val="000000"/>
              </w:rPr>
              <w:t>. Włókna mosiężne i stalowe, różne kształty, mogą być w zestawach. Łącznie nie mniej niż 60 szt. elementów, minimum 4 rodzaje szczotek . Średnica trzpienia 3,2 mm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2025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30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2026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30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67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Akrylowa  szpachla do drewna.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8 x 500 g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Szpachla  do wypełnienia ubytków w powierzchniach drewnianych wewnątrz pomieszczeń. Mięknie pod wpływem  wody, terpentyny, toluenu.  Wybrane kolory  z oferty producenta ustalone z Zamawiającym.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2025 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4szt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2027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4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68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Kit akrylowy do uzupełnień  biały , heban, </w:t>
            </w:r>
            <w:proofErr w:type="spellStart"/>
            <w:r>
              <w:rPr>
                <w:color w:val="000000"/>
              </w:rPr>
              <w:t>teak</w:t>
            </w:r>
            <w:proofErr w:type="spellEnd"/>
            <w:r>
              <w:rPr>
                <w:color w:val="000000"/>
              </w:rPr>
              <w:t xml:space="preserve"> (lub uzgodnione z zamawiającym)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  Opakowania 500 g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Polecany do prac konserwatorskich profesjonalny, akrylowy kit na bazie wody, wypełniaczy celulozowych, kredy i gipsu naturalnego. Nadaje się do uzupełnień podłoży drewnianych oraz murów.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2026 r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3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69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Spray antykorozyjny na rdzę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500 ml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Konwerter korozji spray. Przekształca korozję w związki żelaza, przez co ją neutralizuje, Bezbarwny epoksyd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2025 r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/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70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Alkohol etylowy  5l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∙ rozpuszczalnik organiczny, min.96 %,  cz.d.a.    Wymagana </w:t>
            </w:r>
            <w:proofErr w:type="spellStart"/>
            <w:r>
              <w:rPr>
                <w:color w:val="000000"/>
              </w:rPr>
              <w:t>KChP</w:t>
            </w:r>
            <w:proofErr w:type="spellEnd"/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2025 r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l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71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Alkohol etylowy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rozpuszczalnik do szelaku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2</w:t>
            </w:r>
            <w:r>
              <w:rPr>
                <w:color w:val="000000"/>
              </w:rPr>
              <w:t>H</w:t>
            </w:r>
            <w:r>
              <w:rPr>
                <w:color w:val="000000"/>
                <w:sz w:val="14"/>
                <w:szCs w:val="14"/>
                <w:vertAlign w:val="subscript"/>
              </w:rPr>
              <w:t>5</w:t>
            </w:r>
            <w:r>
              <w:rPr>
                <w:color w:val="000000"/>
              </w:rPr>
              <w:t>OH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 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Rozpuszczalnik spirytusowy etylowy, całkowicie skażony, o czystości min. 99,9%. Zastosowanie: do rozpuszczania szelaku, mycia pędzli i narzędzi. Opakowanie: butelka 1 l. Produkt łatwopalny. Wymagana Karta Charakterystyki Substancji Chemicznej (</w:t>
            </w:r>
            <w:proofErr w:type="spellStart"/>
            <w:r>
              <w:rPr>
                <w:color w:val="000000"/>
              </w:rPr>
              <w:t>KChP</w:t>
            </w:r>
            <w:proofErr w:type="spellEnd"/>
            <w:r>
              <w:rPr>
                <w:color w:val="000000"/>
              </w:rPr>
              <w:t xml:space="preserve">).Wymagana </w:t>
            </w:r>
            <w:proofErr w:type="spellStart"/>
            <w:r>
              <w:rPr>
                <w:color w:val="000000"/>
              </w:rPr>
              <w:t>KChP</w:t>
            </w:r>
            <w:proofErr w:type="spellEnd"/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2026 r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l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2027 r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l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72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Aceton </w:t>
            </w:r>
            <w:proofErr w:type="spellStart"/>
            <w:r>
              <w:rPr>
                <w:color w:val="000000"/>
              </w:rPr>
              <w:t>cz.d.a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 litrów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C3H6O czysty techniczny </w:t>
            </w:r>
          </w:p>
          <w:p w:rsidR="00DD5C23" w:rsidRDefault="00EB5D10">
            <w:pPr>
              <w:pStyle w:val="NormalnyWeb"/>
              <w:spacing w:beforeAutospacing="0" w:after="240" w:afterAutospacing="0"/>
            </w:pPr>
            <w:r>
              <w:rPr>
                <w:color w:val="000000"/>
              </w:rPr>
              <w:t> Wymagana karta charakterystyki substancji chemicznej.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5 l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5l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5l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5l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240" w:afterAutospacing="0"/>
            </w:pPr>
            <w:r>
              <w:rPr>
                <w:color w:val="000000"/>
              </w:rPr>
              <w:t>73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240" w:afterAutospacing="0"/>
            </w:pPr>
            <w:proofErr w:type="spellStart"/>
            <w:r>
              <w:rPr>
                <w:color w:val="000000"/>
              </w:rPr>
              <w:t>Acetyloaceton</w:t>
            </w:r>
            <w:proofErr w:type="spellEnd"/>
            <w:r>
              <w:rPr>
                <w:color w:val="000000"/>
              </w:rPr>
              <w:t>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(potocznie "acetyl acetonowy")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="240" w:beforeAutospacing="0" w:after="240" w:afterAutospacing="0"/>
            </w:pPr>
            <w:r>
              <w:rPr>
                <w:color w:val="000000"/>
              </w:rPr>
              <w:t xml:space="preserve">Czysty, organiczny rozpuszczalnik. Właściwości: bezbarwna ciecz, silny środek </w:t>
            </w:r>
            <w:proofErr w:type="spellStart"/>
            <w:r>
              <w:rPr>
                <w:color w:val="000000"/>
              </w:rPr>
              <w:t>chelatujący</w:t>
            </w:r>
            <w:proofErr w:type="spellEnd"/>
            <w:r>
              <w:rPr>
                <w:color w:val="000000"/>
              </w:rPr>
              <w:t>, o charakterystycznym zapachu. Zastosowanie: w konserwacji jako składnik roztworów do czyszczenia metali oraz do syntez chemicznych. Wymagana Karta Charakterystyki Substancji Chemicznej (</w:t>
            </w:r>
            <w:proofErr w:type="spellStart"/>
            <w:r>
              <w:rPr>
                <w:color w:val="000000"/>
              </w:rPr>
              <w:t>KChP</w:t>
            </w:r>
            <w:proofErr w:type="spellEnd"/>
            <w:r>
              <w:rPr>
                <w:color w:val="000000"/>
              </w:rPr>
              <w:t>).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1l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74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Benzyna bezzapachowa   5l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Rozpuszczalnik organiczny. Do rozcieńczania farb olejnych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5l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rPr>
          <w:trHeight w:val="462"/>
        </w:trPr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75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Benzyna ekstrakcyjna 10 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Rozpuszczalnik organiczny. Destylat ropy naftowej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l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l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240" w:afterAutospacing="0"/>
            </w:pPr>
            <w:r>
              <w:rPr>
                <w:color w:val="000000"/>
              </w:rPr>
              <w:t>76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Eter </w:t>
            </w:r>
            <w:proofErr w:type="spellStart"/>
            <w:r>
              <w:rPr>
                <w:color w:val="000000"/>
              </w:rPr>
              <w:t>propylenoglikolu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monometylowy</w:t>
            </w:r>
            <w:proofErr w:type="spellEnd"/>
            <w:r>
              <w:rPr>
                <w:color w:val="000000"/>
              </w:rPr>
              <w:t>, czysty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 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Właściwości: rozpuszczalnik nowej generacji o niskiej toksyczności, szybko odparowujący, o wysokiej temperaturze wrzenia (ok. 120°C). Doskonale miesza się z wodą. Zastosowanie: do rozpuszczania żywic akrylowych (np. Paraloid B-72), nitrocelulozy i szelaku. </w:t>
            </w:r>
            <w:r>
              <w:rPr>
                <w:color w:val="000000"/>
              </w:rPr>
              <w:lastRenderedPageBreak/>
              <w:t>Wymagana Karta Charakterystyki Substancji Chemicznej (</w:t>
            </w:r>
            <w:proofErr w:type="spellStart"/>
            <w:r>
              <w:rPr>
                <w:color w:val="000000"/>
              </w:rPr>
              <w:t>KChP</w:t>
            </w:r>
            <w:proofErr w:type="spellEnd"/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1l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1l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77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Dimetyloformamid DMF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 litry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3</w:t>
            </w:r>
            <w:r>
              <w:rPr>
                <w:color w:val="000000"/>
              </w:rPr>
              <w:t>H</w:t>
            </w:r>
            <w:r>
              <w:rPr>
                <w:color w:val="000000"/>
                <w:sz w:val="14"/>
                <w:szCs w:val="14"/>
                <w:vertAlign w:val="subscript"/>
              </w:rPr>
              <w:t>7</w:t>
            </w:r>
            <w:r>
              <w:rPr>
                <w:color w:val="000000"/>
              </w:rPr>
              <w:t>NO czysty techniczny. Rozpuszczalnik organiczny.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1 l 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l.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78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Nitro rozpuszczalnik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Rozpuszczalnik nitro, mieszanina rozpuszczalników organicznych. Skład: aceton, toluen, alkohol etylowy. Właściwości: szybko schnący, skuteczny do rozcieńczania farb nitrocelulozowych oraz do czyszczenia narzędzi malarskich. Pojemność: 5 litrów. Opakowanie: szczelny pojemnik . Wymagana karta charakterystyki substancji chemicznej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5l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79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Olejek terpentynowy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 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Wymagana Karta Charakterystyki Substancji Chemicznej (</w:t>
            </w:r>
            <w:proofErr w:type="spellStart"/>
            <w:r>
              <w:rPr>
                <w:color w:val="000000"/>
              </w:rPr>
              <w:t>KChP</w:t>
            </w:r>
            <w:proofErr w:type="spellEnd"/>
            <w:r>
              <w:rPr>
                <w:color w:val="000000"/>
              </w:rPr>
              <w:t>).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0.5 l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0,5 l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0,5l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0,5 l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80</w:t>
            </w:r>
          </w:p>
          <w:p w:rsidR="00DD5C23" w:rsidRDefault="00DD5C23"/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Terpentyna balsamiczna  4 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Rozpuszczalnik  Wymagana Karta Charakterystyki Substancji Chemicznej (</w:t>
            </w:r>
            <w:proofErr w:type="spellStart"/>
            <w:r>
              <w:rPr>
                <w:color w:val="000000"/>
              </w:rPr>
              <w:t>KChP</w:t>
            </w:r>
            <w:proofErr w:type="spellEnd"/>
            <w:r>
              <w:rPr>
                <w:color w:val="000000"/>
              </w:rPr>
              <w:t>).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1l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1l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1l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81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Terpentyna bezzapachowa 4 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Rozpuszczalnik do farb olejnych Wymagana Karta Charakterystyki Substancji Chemicznej (</w:t>
            </w:r>
            <w:proofErr w:type="spellStart"/>
            <w:r>
              <w:rPr>
                <w:color w:val="000000"/>
              </w:rPr>
              <w:t>KChP</w:t>
            </w:r>
            <w:proofErr w:type="spellEnd"/>
            <w:r>
              <w:rPr>
                <w:color w:val="000000"/>
              </w:rPr>
              <w:t>).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1l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1l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1l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82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Toluen  20 l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7</w:t>
            </w:r>
            <w:r>
              <w:rPr>
                <w:color w:val="000000"/>
              </w:rPr>
              <w:t>H</w:t>
            </w:r>
            <w:r>
              <w:rPr>
                <w:color w:val="000000"/>
                <w:sz w:val="14"/>
                <w:szCs w:val="14"/>
                <w:vertAlign w:val="subscript"/>
              </w:rPr>
              <w:t xml:space="preserve">8 </w:t>
            </w:r>
            <w:r>
              <w:rPr>
                <w:color w:val="000000"/>
              </w:rPr>
              <w:t>czysty techniczny  Wymagana Karta Charakterystyki Substancji Chemicznej (</w:t>
            </w:r>
            <w:proofErr w:type="spellStart"/>
            <w:r>
              <w:rPr>
                <w:color w:val="000000"/>
              </w:rPr>
              <w:t>KChP</w:t>
            </w:r>
            <w:proofErr w:type="spellEnd"/>
            <w:r>
              <w:rPr>
                <w:color w:val="000000"/>
              </w:rPr>
              <w:t>).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5l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l.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l.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5l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83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White </w:t>
            </w:r>
            <w:proofErr w:type="spellStart"/>
            <w:r>
              <w:rPr>
                <w:color w:val="000000"/>
              </w:rPr>
              <w:t>spirit</w:t>
            </w:r>
            <w:proofErr w:type="spellEnd"/>
            <w:r>
              <w:rPr>
                <w:color w:val="000000"/>
              </w:rPr>
              <w:t>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(benzyna lakowa) 20 l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Spirytus mineralny. Do rozcieńczania farb olejnych, mycia pędzli i </w:t>
            </w:r>
            <w:proofErr w:type="spellStart"/>
            <w:r>
              <w:rPr>
                <w:color w:val="000000"/>
              </w:rPr>
              <w:t>tp</w:t>
            </w:r>
            <w:proofErr w:type="spellEnd"/>
            <w:r>
              <w:rPr>
                <w:color w:val="000000"/>
              </w:rPr>
              <w:t>.  Wymagana Karta Charakterystyki Substancji Chemicznej (</w:t>
            </w:r>
            <w:proofErr w:type="spellStart"/>
            <w:r>
              <w:rPr>
                <w:color w:val="000000"/>
              </w:rPr>
              <w:t>KChP</w:t>
            </w:r>
            <w:proofErr w:type="spellEnd"/>
            <w:r>
              <w:rPr>
                <w:color w:val="000000"/>
              </w:rPr>
              <w:t>).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l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5l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5l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5l</w:t>
            </w:r>
          </w:p>
        </w:tc>
      </w:tr>
      <w:tr w:rsidR="00DD5C23">
        <w:trPr>
          <w:trHeight w:val="1947"/>
        </w:trPr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84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proofErr w:type="spellStart"/>
            <w:r>
              <w:rPr>
                <w:color w:val="000000"/>
              </w:rPr>
              <w:t>Izododekan</w:t>
            </w:r>
            <w:proofErr w:type="spellEnd"/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C 12 H 26 Syntetyczny rozpuszczalnik o wąskim zakresie wrzenia (174-187°C), niskiej zawartości związków aromatycznych, stabilny chemicznie. Zastosowanie: jako rozpuszczalnik do farb i powłok, do czyszczenia i odtłuszczania metali. Wymagana </w:t>
            </w:r>
            <w:proofErr w:type="spellStart"/>
            <w:r>
              <w:rPr>
                <w:color w:val="000000"/>
              </w:rPr>
              <w:t>KChP</w:t>
            </w:r>
            <w:proofErr w:type="spellEnd"/>
            <w:r>
              <w:rPr>
                <w:color w:val="000000"/>
              </w:rPr>
              <w:t>).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l.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="240" w:beforeAutospacing="0" w:after="240" w:afterAutospacing="0"/>
            </w:pPr>
            <w:r>
              <w:rPr>
                <w:color w:val="000000"/>
              </w:rPr>
              <w:t>85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="240" w:beforeAutospacing="0" w:after="240" w:afterAutospacing="0"/>
            </w:pPr>
            <w:r>
              <w:rPr>
                <w:color w:val="000000"/>
              </w:rPr>
              <w:t>Rozpuszczalnik alifatyczny</w:t>
            </w:r>
          </w:p>
          <w:p w:rsidR="00DD5C23" w:rsidRDefault="00EB5D10">
            <w:pPr>
              <w:pStyle w:val="NormalnyWeb"/>
              <w:spacing w:before="240" w:beforeAutospacing="0" w:after="240" w:afterAutospacing="0"/>
            </w:pPr>
            <w:r>
              <w:rPr>
                <w:color w:val="000000"/>
              </w:rPr>
              <w:t>1 l </w:t>
            </w:r>
          </w:p>
          <w:p w:rsidR="00DD5C23" w:rsidRDefault="00DD5C23"/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Rozpuszczalnik alifatyczny o niskiej zawartości związków aromatycznych. Właściwości: prawie bezwonny, niska toksyczność, nieagresywny dla tworzyw sztucznych i gumy. Temperatura zapłonu: 44°C. Zastosowanie: do czyszczenia, odtłuszczania, jako składnik farb o słabym zapachu."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Wymagana Karta Charakterystyki Substancji Chemicznej (</w:t>
            </w:r>
            <w:proofErr w:type="spellStart"/>
            <w:r>
              <w:rPr>
                <w:color w:val="000000"/>
              </w:rPr>
              <w:t>KChP</w:t>
            </w:r>
            <w:proofErr w:type="spellEnd"/>
            <w:r>
              <w:rPr>
                <w:color w:val="000000"/>
              </w:rPr>
              <w:t>).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1l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86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Octan </w:t>
            </w:r>
            <w:proofErr w:type="spellStart"/>
            <w:r>
              <w:rPr>
                <w:color w:val="000000"/>
              </w:rPr>
              <w:t>izoamylu</w:t>
            </w:r>
            <w:proofErr w:type="spellEnd"/>
            <w:r>
              <w:rPr>
                <w:color w:val="000000"/>
              </w:rPr>
              <w:t xml:space="preserve"> (potocznie "</w:t>
            </w:r>
            <w:proofErr w:type="spellStart"/>
            <w:r>
              <w:rPr>
                <w:color w:val="000000"/>
              </w:rPr>
              <w:t>izo</w:t>
            </w:r>
            <w:proofErr w:type="spellEnd"/>
            <w:r>
              <w:rPr>
                <w:color w:val="000000"/>
              </w:rPr>
              <w:t xml:space="preserve"> octan p.s.")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czysty, organiczny związek chemiczny, ester kwasu octowego i alkoholu izoamylowego. Właściwości: ciecz o charakterystycznym, owocowym zapachu. Zastosowanie: do rozpuszczania żywic i +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Wymagana Karta Charakterystyki Substancji Chemicznej (</w:t>
            </w:r>
            <w:proofErr w:type="spellStart"/>
            <w:r>
              <w:rPr>
                <w:color w:val="000000"/>
              </w:rPr>
              <w:t>KChP</w:t>
            </w:r>
            <w:proofErr w:type="spellEnd"/>
            <w:r>
              <w:rPr>
                <w:color w:val="000000"/>
              </w:rPr>
              <w:t>).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1l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87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Alkohol izopropylowy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2-propanol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10 l.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3</w:t>
            </w:r>
            <w:r>
              <w:rPr>
                <w:color w:val="000000"/>
              </w:rPr>
              <w:t>H</w:t>
            </w:r>
            <w:r>
              <w:rPr>
                <w:color w:val="000000"/>
                <w:sz w:val="14"/>
                <w:szCs w:val="14"/>
                <w:vertAlign w:val="subscript"/>
              </w:rPr>
              <w:t>8</w:t>
            </w:r>
            <w:r>
              <w:rPr>
                <w:color w:val="000000"/>
              </w:rPr>
              <w:t>O czysty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Wymagana Karta Charakterystyki Substancji Chemicznej (</w:t>
            </w:r>
            <w:proofErr w:type="spellStart"/>
            <w:r>
              <w:rPr>
                <w:color w:val="000000"/>
              </w:rPr>
              <w:t>KChP</w:t>
            </w:r>
            <w:proofErr w:type="spellEnd"/>
            <w:r>
              <w:rPr>
                <w:color w:val="000000"/>
              </w:rPr>
              <w:t>).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l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5l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88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n-Propanol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n-Propanol (alkohol 1-propylowy), czystość min. 99,5%. Właściwości: bezbarwna ciecz o ostrym zapachu. Zastosowanie: jako rozpuszczalnik do wielu związków </w:t>
            </w:r>
            <w:r>
              <w:rPr>
                <w:color w:val="000000"/>
              </w:rPr>
              <w:lastRenderedPageBreak/>
              <w:t xml:space="preserve">niepolarnych, jako środek czyszczący do odtłuszczania powierzchni. Wymagana </w:t>
            </w:r>
            <w:proofErr w:type="spellStart"/>
            <w:r>
              <w:rPr>
                <w:color w:val="000000"/>
              </w:rPr>
              <w:t>KChP</w:t>
            </w:r>
            <w:proofErr w:type="spellEnd"/>
            <w:r>
              <w:rPr>
                <w:color w:val="000000"/>
              </w:rPr>
              <w:t>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 l.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89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Amoniak cz.d.a.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Wodorotlenek amonu (roztwór amoniaku). Stężenie: ok. 25%. Właściwości: przeznaczony do czyszczenia i przygotowywania powierzchni. Opakowanie: 1 litr. Wymagana karta charakterystyki substancji chemicznej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5l,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x 1 l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90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Linka stalowa do zawieszania obrazów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Do lżejszych, nośność do  18 kg  1 rolka 220</w:t>
            </w:r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rolka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91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Lina stalowa do zawieszania  obrazów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Do 27 kg rolka 213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rolka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92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Zszywki twarde do </w:t>
            </w:r>
            <w:proofErr w:type="spellStart"/>
            <w:r>
              <w:rPr>
                <w:color w:val="000000"/>
              </w:rPr>
              <w:t>wbijarki</w:t>
            </w:r>
            <w:proofErr w:type="spellEnd"/>
            <w:r>
              <w:rPr>
                <w:color w:val="000000"/>
              </w:rPr>
              <w:t xml:space="preserve"> Fletcher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 opakowania po 3000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Zszywki dostosowane do urządzenia posiadanego przez Zamawiającego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opak.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opak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93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Zszywki „ miękkie” do </w:t>
            </w:r>
            <w:proofErr w:type="spellStart"/>
            <w:r>
              <w:rPr>
                <w:color w:val="000000"/>
              </w:rPr>
              <w:t>wbijarki</w:t>
            </w:r>
            <w:proofErr w:type="spellEnd"/>
            <w:r>
              <w:rPr>
                <w:color w:val="000000"/>
              </w:rPr>
              <w:t xml:space="preserve"> Fletcher 3 opakowania/3700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Zszywki dostosowane do urządzenia posiadanego przez Zamawiającego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 opak.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opak.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94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Uszko do mocowania linki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Mocowane na 4 śrubki, </w:t>
            </w:r>
            <w:proofErr w:type="spellStart"/>
            <w:r>
              <w:rPr>
                <w:color w:val="000000"/>
              </w:rPr>
              <w:t>dł</w:t>
            </w:r>
            <w:proofErr w:type="spellEnd"/>
            <w:r>
              <w:rPr>
                <w:color w:val="000000"/>
              </w:rPr>
              <w:t xml:space="preserve"> 70 mm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op. /100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95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Blaszki montażowe typu dzwonek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500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 xml:space="preserve"> / op.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op. 500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96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Blaszki dociskowe- blaszka zagięta 2 x pod kątem prostym jak w literze “Z “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Opakowania po 100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 xml:space="preserve"> o różnej grubości docisku : 3, 9, 25, 32 mm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4 op. Po 100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97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Sprężynka mała do podobrazi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Sprężynka do podobrazi mała – dociskająca ramę do krosna.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opak. 1000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98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Sprężynka duża do podobrazi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sprężyna do podobrazi – duża pakowana po 500 szt.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opak. 1000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99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Zawieszka do obrazów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Mocowana 3 śrubami, </w:t>
            </w:r>
            <w:proofErr w:type="spellStart"/>
            <w:r>
              <w:rPr>
                <w:color w:val="000000"/>
              </w:rPr>
              <w:t>dł</w:t>
            </w:r>
            <w:proofErr w:type="spellEnd"/>
            <w:r>
              <w:rPr>
                <w:color w:val="000000"/>
              </w:rPr>
              <w:t>  blaszko 60 mm, ruchomy pałąk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 opak 50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100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Noże wymienne do urządzenia do passe- </w:t>
            </w:r>
            <w:proofErr w:type="spellStart"/>
            <w:r>
              <w:rPr>
                <w:color w:val="000000"/>
              </w:rPr>
              <w:t>partout</w:t>
            </w:r>
            <w:proofErr w:type="spellEnd"/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Noże pasujące do urządzeń  Astra 150,VALIANI , ostrzone </w:t>
            </w:r>
            <w:proofErr w:type="spellStart"/>
            <w:r>
              <w:rPr>
                <w:color w:val="000000"/>
              </w:rPr>
              <w:t>obustronnie,w</w:t>
            </w:r>
            <w:proofErr w:type="spellEnd"/>
            <w:r>
              <w:rPr>
                <w:color w:val="000000"/>
              </w:rPr>
              <w:t xml:space="preserve"> opakowaniu: 100 szt.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opak 100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101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  <w:tbl>
            <w:tblPr>
              <w:tblW w:w="2929" w:type="dxa"/>
              <w:tblLayout w:type="fixed"/>
              <w:tblCellMar>
                <w:top w:w="48" w:type="dxa"/>
                <w:left w:w="48" w:type="dxa"/>
                <w:bottom w:w="48" w:type="dxa"/>
                <w:right w:w="48" w:type="dxa"/>
              </w:tblCellMar>
              <w:tblLook w:val="04A0" w:firstRow="1" w:lastRow="0" w:firstColumn="1" w:lastColumn="0" w:noHBand="0" w:noVBand="1"/>
            </w:tblPr>
            <w:tblGrid>
              <w:gridCol w:w="2929"/>
            </w:tblGrid>
            <w:tr w:rsidR="00DD5C23">
              <w:tc>
                <w:tcPr>
                  <w:tcW w:w="2929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Autospacing="0"/>
                  </w:pPr>
                  <w:r>
                    <w:rPr>
                      <w:rStyle w:val="Hipercze"/>
                      <w:color w:val="000000"/>
                    </w:rPr>
                    <w:t>G</w:t>
                  </w:r>
                  <w:hyperlink r:id="rId9">
                    <w:r>
                      <w:rPr>
                        <w:rStyle w:val="Hipercze"/>
                        <w:color w:val="000000"/>
                      </w:rPr>
                      <w:t>WOŹDZIE mosiężne  1*8 </w:t>
                    </w:r>
                  </w:hyperlink>
                </w:p>
              </w:tc>
            </w:tr>
          </w:tbl>
          <w:p w:rsidR="00DD5C23" w:rsidRDefault="00DD5C23"/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kg, średnica 1 mm,  długość 8 mm opakowanie 1kg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2027 r 1 kg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102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GWOŹDZIE mosiężne 1*10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kg</w:t>
            </w:r>
            <w:hyperlink r:id="rId10">
              <w:r>
                <w:rPr>
                  <w:rStyle w:val="Hipercze"/>
                  <w:color w:val="000000"/>
                </w:rPr>
                <w:t>, długość 10 mm opakowanie 1kg</w:t>
              </w:r>
            </w:hyperlink>
            <w:r>
              <w:rPr>
                <w:color w:val="000000"/>
              </w:rPr>
              <w:t>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kg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103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</w:t>
            </w:r>
            <w:hyperlink r:id="rId11">
              <w:r>
                <w:rPr>
                  <w:rStyle w:val="Hipercze"/>
                  <w:color w:val="000000"/>
                </w:rPr>
                <w:t xml:space="preserve">GWOŹDZIE  mosiężne 1.0*12, </w:t>
              </w:r>
            </w:hyperlink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kg </w:t>
            </w:r>
            <w:hyperlink r:id="rId12">
              <w:r>
                <w:rPr>
                  <w:rStyle w:val="Hipercze"/>
                  <w:color w:val="000000"/>
                </w:rPr>
                <w:t>, długość 12mm opakowanie 1kg</w:t>
              </w:r>
            </w:hyperlink>
            <w:r>
              <w:rPr>
                <w:color w:val="000000"/>
              </w:rPr>
              <w:t>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kg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104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060597">
            <w:pPr>
              <w:pStyle w:val="NormalnyWeb"/>
              <w:spacing w:beforeAutospacing="0" w:after="0" w:afterAutospacing="0"/>
            </w:pPr>
            <w:hyperlink r:id="rId13">
              <w:r w:rsidR="00EB5D10">
                <w:rPr>
                  <w:rStyle w:val="Hipercze"/>
                  <w:color w:val="000000"/>
                </w:rPr>
                <w:t>GWOŹDZIE  mosiężne 1.1*16, </w:t>
              </w:r>
            </w:hyperlink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kg </w:t>
            </w:r>
            <w:hyperlink r:id="rId14">
              <w:r>
                <w:rPr>
                  <w:rStyle w:val="Hipercze"/>
                  <w:color w:val="000000"/>
                </w:rPr>
                <w:t>, długość 16 mm opakowanie 1kg</w:t>
              </w:r>
            </w:hyperlink>
            <w:r>
              <w:rPr>
                <w:color w:val="000000"/>
              </w:rPr>
              <w:t>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1 kg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105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Złoto płatkowe antyczne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 książeczki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złoto płatkowe 23,75 karat.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grubość min.14 th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książeczka powinna zawierać min. 25 płatków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wymiary płatków 8 x 8 cm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3 książeczki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106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Srebro puder strącane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Próba 1000/1000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5g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107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Złoto puder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zawartość złota min. 23 3/4 karata 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 szt. x 1 g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108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Agat pozłotniczy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Agat umocowany na drewnianej rączce</w:t>
            </w:r>
            <w:r>
              <w:rPr>
                <w:color w:val="000000"/>
              </w:rPr>
              <w:br/>
              <w:t xml:space="preserve"> służący do polerowania złota lub srebra płatkowego, kształt “ psi ząb”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109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Pulment czerwony 200 ml    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glinka bolusowa z klejem, podkład pod złocenia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110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pulment żółty 200 ml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proofErr w:type="spellStart"/>
            <w:r>
              <w:rPr>
                <w:color w:val="000000"/>
              </w:rPr>
              <w:t>j.w</w:t>
            </w:r>
            <w:proofErr w:type="spellEnd"/>
            <w:r>
              <w:rPr>
                <w:color w:val="000000"/>
              </w:rPr>
              <w:t>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111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pulment czarny 200 ml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proofErr w:type="spellStart"/>
            <w:r>
              <w:rPr>
                <w:color w:val="000000"/>
              </w:rPr>
              <w:t>j.w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112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Pasty pozłotnicze 7 tubek lub słoiczków w różnych odcieniach minimum  20 ml.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Pasta pozłotnicza przeznaczona do retuszu i pozłotnictwa. Oparta na wosku pszczelim i wysokiej jakości pigmentach metalicznych pasta, przywiera trwale do wielu różnorodnych powierzchni, takich jak: drewno, plastik, metal, nadając im metaliczny wygląd.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Komplet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113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pędzel pozłotniczy 2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 różne rozmiary: 2 i  3  cale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Pędzel do pozłotnictwa ( tzw. blat pędzel ) do chwytania płatków złota i </w:t>
            </w:r>
            <w:proofErr w:type="spellStart"/>
            <w:r>
              <w:rPr>
                <w:color w:val="000000"/>
              </w:rPr>
              <w:t>szlagmetali</w:t>
            </w:r>
            <w:proofErr w:type="spellEnd"/>
            <w:r>
              <w:rPr>
                <w:color w:val="000000"/>
              </w:rPr>
              <w:t>. Miękkie, delikatne włosie wiewiórki o długości 38 mm w kartonowym uchwycie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 szt.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114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Akwarele profesjonalne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20 </w:t>
            </w:r>
            <w:proofErr w:type="spellStart"/>
            <w:r>
              <w:rPr>
                <w:color w:val="000000"/>
              </w:rPr>
              <w:t>półkostek</w:t>
            </w:r>
            <w:proofErr w:type="spellEnd"/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Zestaw kolorów uzgodniony z Zamawiającym do 30 dni przed   Zamówieniem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Wymagania jakościowe: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Najwyższa klasa artystyczna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Wysoka </w:t>
            </w:r>
            <w:proofErr w:type="spellStart"/>
            <w:r>
              <w:rPr>
                <w:color w:val="000000"/>
              </w:rPr>
              <w:t>światłotrwałość</w:t>
            </w:r>
            <w:proofErr w:type="spellEnd"/>
            <w:r>
              <w:rPr>
                <w:color w:val="000000"/>
              </w:rPr>
              <w:t xml:space="preserve"> pigmentów (minimum *** lub równoważne)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Czystość i intensywność kolorów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Standardowe wymiary </w:t>
            </w:r>
            <w:proofErr w:type="spellStart"/>
            <w:r>
              <w:rPr>
                <w:color w:val="000000"/>
              </w:rPr>
              <w:t>półkostek</w:t>
            </w:r>
            <w:proofErr w:type="spellEnd"/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komplet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115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Gwasze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Zestaw 20 kolorów</w:t>
            </w:r>
          </w:p>
          <w:p w:rsidR="00DD5C23" w:rsidRDefault="00DD5C23">
            <w:pPr>
              <w:spacing w:after="240"/>
            </w:pP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Pojemność opakowań 20ml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Wymagania ogólne: zestaw lub kolory wybrane przez zamawiającego z przedstawionej oferty producenta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Produkty muszą posiadać oryginalne opakowania 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komplet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116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Farby do porcelany 1 zestaw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Zestaw profesjonalnych farb do retuszu porcelany i  szkła. Słoiczki minimum 20 ml. Farby do użytku na zimno- bez wypalania. Minimum 12 kolorów w zestawie, lub wybór w uzgodnieniu z Zamawiającym.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komplet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117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Werniks retuszerski 2 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Werniks ketonowy, najwyższej jakości, nie żółknący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Przeznaczenie: Werniks przejściowy, przeznaczony do wyrównywania matowych, wyschniętych partii obrazu. Umożliwia kontynuację pracy malarskiej.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 Wymagania techniczne i jakościowe: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 xml:space="preserve">Skład: Na bazie żywicy, rozpuszczony w benzynie lakowej (ang. </w:t>
            </w:r>
            <w:proofErr w:type="spellStart"/>
            <w:r>
              <w:rPr>
                <w:i/>
                <w:iCs/>
                <w:color w:val="000000"/>
              </w:rPr>
              <w:t>white</w:t>
            </w:r>
            <w:proofErr w:type="spellEnd"/>
            <w:r>
              <w:rPr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i/>
                <w:iCs/>
                <w:color w:val="000000"/>
              </w:rPr>
              <w:t>spirit</w:t>
            </w:r>
            <w:proofErr w:type="spellEnd"/>
            <w:r>
              <w:rPr>
                <w:color w:val="000000"/>
              </w:rPr>
              <w:t>) lub podobnym destylacie naftowym.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Właściwości: Powierzchnia zawerniksowana z połyskiem. Odwracalny przy użyciu benzyny lakowej i innych delikatnych rozpuszczalników organicznych .</w:t>
            </w:r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2025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l.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118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Werniks końcowy damarowy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 l</w:t>
            </w:r>
          </w:p>
          <w:p w:rsidR="00DD5C23" w:rsidRDefault="00DD5C23"/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Tradycyjny werniks z rozpuszczonej  żywicy damarowej. Przeznaczony do obrazów olejnych. </w:t>
            </w:r>
            <w:proofErr w:type="spellStart"/>
            <w:r>
              <w:rPr>
                <w:color w:val="000000"/>
              </w:rPr>
              <w:t>Światłotrwały</w:t>
            </w:r>
            <w:proofErr w:type="spellEnd"/>
            <w:r>
              <w:rPr>
                <w:color w:val="000000"/>
              </w:rPr>
              <w:t>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2025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1l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2027 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l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119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Werniks końcowy akrylowy satynowy 1 l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Werniks końcowy w płynie na bazie żywicy ketonowej, do farb akrylowych oraz olejnych</w:t>
            </w:r>
            <w:r>
              <w:rPr>
                <w:color w:val="000000"/>
              </w:rPr>
              <w:br/>
              <w:t>Szybkoschnący, o delikatnym, satynowym wykończeniu. .Rozcieńczalny w benzynie lakowej lub terpentynie.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Wymagania techniczne i jakościowe: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Skład: Na bazie wysokiej jakości żywic syntetycznych (np. żywica </w:t>
            </w:r>
            <w:proofErr w:type="spellStart"/>
            <w:r>
              <w:rPr>
                <w:color w:val="000000"/>
              </w:rPr>
              <w:t>ketonowa.Właściwości</w:t>
            </w:r>
            <w:proofErr w:type="spellEnd"/>
            <w:r>
              <w:rPr>
                <w:color w:val="000000"/>
              </w:rPr>
              <w:t>: Zapewniający jednorodne, satynowe wykończenie. W pełni odporny na żółknięcie i działanie promieni UV. Musi być w pełni odwracalny za pomocą łagodnych rozpuszczalników organicznych.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2025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1l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120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Teczka bezkwasowa archiwizacyjna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Teczka z kartonu spełniającego atesty ISO 9706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 gramatura 800, Wym. 380 x 290 x 50 mm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121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Teczka bezkwasowa archiwizacyjna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 xml:space="preserve">50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Teczka z kartonu spełniającego atesty ISO 9706 , Atest PAT;  gramatura 240, wym. 430 x 310 x 35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122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Teczka bezkwasowa archiwizacyjna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50 szt.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Teczka z kartonu spełniającego atesty ISO 9706 , Atest PAT;  gramatura 450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Wym. 320 x 250 x 50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123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Teczka bezkwasowa archiwizacyjna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Teczka z kartonu spełniającego atesty ISO 9706 , Atest PAT;  gramatura 450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Wym. 320 x 250 x 50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124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Pudło archiwizacyjne ,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 szt.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Gramatura 1300.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proofErr w:type="spellStart"/>
            <w:r>
              <w:rPr>
                <w:color w:val="000000"/>
              </w:rPr>
              <w:t>Wym</w:t>
            </w:r>
            <w:proofErr w:type="spellEnd"/>
            <w:r>
              <w:rPr>
                <w:color w:val="000000"/>
              </w:rPr>
              <w:t xml:space="preserve"> 450 x 320 x 110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125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Pudło archiwizacyjne ,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szt.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Gramatura 1300.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proofErr w:type="spellStart"/>
            <w:r>
              <w:rPr>
                <w:color w:val="000000"/>
              </w:rPr>
              <w:t>Wym</w:t>
            </w:r>
            <w:proofErr w:type="spellEnd"/>
            <w:r>
              <w:rPr>
                <w:color w:val="000000"/>
              </w:rPr>
              <w:t xml:space="preserve"> 450 x 320 x 110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126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Pudło archiwizacyjne ,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 szt.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Gramatura 1300 wymiary: 410 x 330 x 110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127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Pudło archiwizacyjne ,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 szt.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Gramatura 1300 wymiary:380 x 295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128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Pudło archiwizacyjne ,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 szt.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Gramatura 1300 wymiary: 350 x 260 x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129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Pudło archiwizacyjne ,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szt.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Gramatura 1300 wymiary: 350 x 260 x 90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130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Pudło archiwizacyjne ,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 szt.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Gramatura 1300 wymiary: 350 x 260 x 50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131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Koperty archiwizacyjne bezkwasowe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Format C6: 114 x 162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50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132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Papier bezkwasowy w arkuszach 100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Papier bezkwasowy, format nie mniejszy niż 100 x 70 cm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133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Folia  poliestrowa </w:t>
            </w:r>
            <w:proofErr w:type="spellStart"/>
            <w:r>
              <w:rPr>
                <w:color w:val="000000"/>
              </w:rPr>
              <w:t>silikonowan</w:t>
            </w:r>
            <w:proofErr w:type="spellEnd"/>
            <w:r>
              <w:rPr>
                <w:color w:val="000000"/>
              </w:rPr>
              <w:t xml:space="preserve"> silikonowa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Folia poliestrowa jednostronnie </w:t>
            </w:r>
            <w:proofErr w:type="spellStart"/>
            <w:r>
              <w:rPr>
                <w:color w:val="000000"/>
              </w:rPr>
              <w:t>silikonowana</w:t>
            </w:r>
            <w:proofErr w:type="spellEnd"/>
            <w:r>
              <w:rPr>
                <w:color w:val="000000"/>
              </w:rPr>
              <w:t>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Całkowicie transparentna.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Rolka folii o  szerokości minimum 140 cm, długość 50 m.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Grubość folii ok. 36 mikronów. (51g/m2)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rolka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134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Taśmy  klejące do zabezpieczania szkła  10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Taśmy specjalistyczne do zabezpieczania szkła podczas transportu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135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Papiery ścierne w arkuszach na płótnie 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łącznie 100 arkuszy </w:t>
            </w:r>
          </w:p>
          <w:p w:rsidR="00DD5C23" w:rsidRDefault="00DD5C23"/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Arkusze 230 x 280 mm, różne gradacje grubości;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36 -  5 szt.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50  - 5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80   - 10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120 - 20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180 -  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240 -  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360 -  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 Papier może być w rolce- powierzchnia papieru w rolce musi być nie mniejsza od łącznej  powierzchni w arkuszach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136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Papiery ścierne wodoodporne  100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DD5C23"/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Arkusze 230 x 280 mm , różne gradacje grubości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400- 20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600- 20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800- 20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1000- 10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1500- 10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2000- 10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2500 -10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Papier może być w rolce- powierzchnia papieru w rolce musi być nie mniejsza od powierzchni w arkuszach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137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Pas bezkońcowy do szlifierki taśmowej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80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Materiał eksploatacyjny o wymiarach 75 x 533 pasujący do narzędzi Zamawiającego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Ziarnistość P-40-P-60   sztuk 20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 xml:space="preserve">Ziarnistość P-80-120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 xml:space="preserve"> 20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Ziarnistość P150-P-240 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, 40   -</w:t>
            </w:r>
          </w:p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 xml:space="preserve">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40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138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Rękawiczki bawełniane białe 50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Białe rękawiczki bawełniane „zwykłe”  (dostawa może być podzielona na poszczególne lata, lub w całości).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139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Półmaski maski z filtrami 3 szt.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Półmaski z wymiennymi filtrami ochronnymi  do stosowania podczas prac konserwatorskich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3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140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Filtry do półmasek – pochłaniacz do farb i lakierów 10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Wymienne wkłady do półmasek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5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141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Filtry do półmasek- przeciwpyłowe 4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Wymienne wkłady do półmasek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4 szt.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142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spray antykorozyjny na rdzę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Do neutralizowania rdzy w trudno dostępnych </w:t>
            </w:r>
            <w:proofErr w:type="spellStart"/>
            <w:r>
              <w:rPr>
                <w:color w:val="000000"/>
              </w:rPr>
              <w:t>miejscach.Opakowanie</w:t>
            </w:r>
            <w:proofErr w:type="spellEnd"/>
            <w:r>
              <w:rPr>
                <w:color w:val="000000"/>
              </w:rPr>
              <w:t xml:space="preserve"> nie mniej niż 400ml.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szt.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143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Pędzle płaski z włosiem drutu stalowego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3 sztuki w różnych rozmiarach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Pędzel płaski , włosie z falowanego drutu o średnicy 0,10 mm. Posiada nielakierowany drewniany uchwyt. : Szerokość 1,5 cala, 1 cal, 2 cale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3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144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 Pędzle retuszerskie włosie sobolowe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110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 xml:space="preserve"> różnej grubości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  <w:tbl>
            <w:tblPr>
              <w:tblW w:w="2161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414"/>
              <w:gridCol w:w="747"/>
            </w:tblGrid>
            <w:tr w:rsidR="00DD5C23">
              <w:trPr>
                <w:trHeight w:val="288"/>
              </w:trPr>
              <w:tc>
                <w:tcPr>
                  <w:tcW w:w="1413" w:type="dxa"/>
                  <w:tcBorders>
                    <w:top w:val="single" w:sz="4" w:space="0" w:color="000000"/>
                  </w:tcBorders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t>wielkość 00  </w:t>
                  </w:r>
                </w:p>
              </w:tc>
              <w:tc>
                <w:tcPr>
                  <w:tcW w:w="747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proofErr w:type="spellStart"/>
                  <w:r>
                    <w:rPr>
                      <w:color w:val="000000"/>
                    </w:rPr>
                    <w:t>Szt</w:t>
                  </w:r>
                  <w:proofErr w:type="spellEnd"/>
                  <w:r>
                    <w:rPr>
                      <w:color w:val="000000"/>
                    </w:rPr>
                    <w:t xml:space="preserve"> 20</w:t>
                  </w:r>
                </w:p>
              </w:tc>
            </w:tr>
            <w:tr w:rsidR="00DD5C23">
              <w:trPr>
                <w:trHeight w:val="288"/>
              </w:trPr>
              <w:tc>
                <w:tcPr>
                  <w:tcW w:w="1413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t>wielkość 0  </w:t>
                  </w:r>
                </w:p>
              </w:tc>
              <w:tc>
                <w:tcPr>
                  <w:tcW w:w="747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proofErr w:type="spellStart"/>
                  <w:r>
                    <w:rPr>
                      <w:color w:val="000000"/>
                    </w:rPr>
                    <w:t>Szt</w:t>
                  </w:r>
                  <w:proofErr w:type="spellEnd"/>
                  <w:r>
                    <w:rPr>
                      <w:color w:val="000000"/>
                    </w:rPr>
                    <w:t xml:space="preserve"> 20</w:t>
                  </w:r>
                </w:p>
              </w:tc>
            </w:tr>
            <w:tr w:rsidR="00DD5C23">
              <w:trPr>
                <w:trHeight w:val="288"/>
              </w:trPr>
              <w:tc>
                <w:tcPr>
                  <w:tcW w:w="1413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t>wielkość 1  </w:t>
                  </w:r>
                </w:p>
              </w:tc>
              <w:tc>
                <w:tcPr>
                  <w:tcW w:w="747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proofErr w:type="spellStart"/>
                  <w:r>
                    <w:rPr>
                      <w:color w:val="000000"/>
                    </w:rPr>
                    <w:t>Szt</w:t>
                  </w:r>
                  <w:proofErr w:type="spellEnd"/>
                  <w:r>
                    <w:rPr>
                      <w:color w:val="000000"/>
                    </w:rPr>
                    <w:t xml:space="preserve"> 20</w:t>
                  </w:r>
                </w:p>
              </w:tc>
            </w:tr>
            <w:tr w:rsidR="00DD5C23">
              <w:trPr>
                <w:trHeight w:val="288"/>
              </w:trPr>
              <w:tc>
                <w:tcPr>
                  <w:tcW w:w="1413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t>wielkość 2 </w:t>
                  </w:r>
                </w:p>
              </w:tc>
              <w:tc>
                <w:tcPr>
                  <w:tcW w:w="747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proofErr w:type="spellStart"/>
                  <w:r>
                    <w:rPr>
                      <w:color w:val="000000"/>
                    </w:rPr>
                    <w:t>Szt</w:t>
                  </w:r>
                  <w:proofErr w:type="spellEnd"/>
                  <w:r>
                    <w:rPr>
                      <w:color w:val="000000"/>
                    </w:rPr>
                    <w:t xml:space="preserve"> 10</w:t>
                  </w:r>
                </w:p>
              </w:tc>
            </w:tr>
            <w:tr w:rsidR="00DD5C23">
              <w:trPr>
                <w:trHeight w:val="288"/>
              </w:trPr>
              <w:tc>
                <w:tcPr>
                  <w:tcW w:w="1413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t>wielkość 3 </w:t>
                  </w:r>
                </w:p>
              </w:tc>
              <w:tc>
                <w:tcPr>
                  <w:tcW w:w="747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proofErr w:type="spellStart"/>
                  <w:r>
                    <w:rPr>
                      <w:color w:val="000000"/>
                    </w:rPr>
                    <w:t>Szt</w:t>
                  </w:r>
                  <w:proofErr w:type="spellEnd"/>
                  <w:r>
                    <w:rPr>
                      <w:color w:val="000000"/>
                    </w:rPr>
                    <w:t xml:space="preserve"> 10</w:t>
                  </w:r>
                </w:p>
              </w:tc>
            </w:tr>
            <w:tr w:rsidR="00DD5C23">
              <w:trPr>
                <w:trHeight w:val="288"/>
              </w:trPr>
              <w:tc>
                <w:tcPr>
                  <w:tcW w:w="1413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t>wielkość 4 </w:t>
                  </w:r>
                </w:p>
              </w:tc>
              <w:tc>
                <w:tcPr>
                  <w:tcW w:w="747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proofErr w:type="spellStart"/>
                  <w:r>
                    <w:rPr>
                      <w:color w:val="000000"/>
                    </w:rPr>
                    <w:t>Szt</w:t>
                  </w:r>
                  <w:proofErr w:type="spellEnd"/>
                  <w:r>
                    <w:rPr>
                      <w:color w:val="000000"/>
                    </w:rPr>
                    <w:t>  8</w:t>
                  </w:r>
                </w:p>
              </w:tc>
            </w:tr>
            <w:tr w:rsidR="00DD5C23">
              <w:trPr>
                <w:trHeight w:val="288"/>
              </w:trPr>
              <w:tc>
                <w:tcPr>
                  <w:tcW w:w="1413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t>wielkość 5  </w:t>
                  </w:r>
                </w:p>
              </w:tc>
              <w:tc>
                <w:tcPr>
                  <w:tcW w:w="747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proofErr w:type="spellStart"/>
                  <w:r>
                    <w:rPr>
                      <w:color w:val="000000"/>
                    </w:rPr>
                    <w:t>Szt</w:t>
                  </w:r>
                  <w:proofErr w:type="spellEnd"/>
                  <w:r>
                    <w:rPr>
                      <w:color w:val="000000"/>
                    </w:rPr>
                    <w:t>  8</w:t>
                  </w:r>
                </w:p>
              </w:tc>
            </w:tr>
            <w:tr w:rsidR="00DD5C23">
              <w:trPr>
                <w:trHeight w:val="288"/>
              </w:trPr>
              <w:tc>
                <w:tcPr>
                  <w:tcW w:w="1413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t>wielkość 6 </w:t>
                  </w:r>
                </w:p>
              </w:tc>
              <w:tc>
                <w:tcPr>
                  <w:tcW w:w="747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proofErr w:type="spellStart"/>
                  <w:r>
                    <w:rPr>
                      <w:color w:val="000000"/>
                    </w:rPr>
                    <w:t>Szt</w:t>
                  </w:r>
                  <w:proofErr w:type="spellEnd"/>
                  <w:r>
                    <w:rPr>
                      <w:color w:val="000000"/>
                    </w:rPr>
                    <w:t>  6</w:t>
                  </w:r>
                </w:p>
              </w:tc>
            </w:tr>
            <w:tr w:rsidR="00DD5C23">
              <w:trPr>
                <w:trHeight w:val="288"/>
              </w:trPr>
              <w:tc>
                <w:tcPr>
                  <w:tcW w:w="1413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t>wielkość 7 </w:t>
                  </w:r>
                </w:p>
              </w:tc>
              <w:tc>
                <w:tcPr>
                  <w:tcW w:w="747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proofErr w:type="spellStart"/>
                  <w:r>
                    <w:rPr>
                      <w:color w:val="000000"/>
                    </w:rPr>
                    <w:t>Szt</w:t>
                  </w:r>
                  <w:proofErr w:type="spellEnd"/>
                  <w:r>
                    <w:rPr>
                      <w:color w:val="000000"/>
                    </w:rPr>
                    <w:t>  4</w:t>
                  </w:r>
                </w:p>
              </w:tc>
            </w:tr>
            <w:tr w:rsidR="00DD5C23">
              <w:trPr>
                <w:trHeight w:val="288"/>
              </w:trPr>
              <w:tc>
                <w:tcPr>
                  <w:tcW w:w="1413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lastRenderedPageBreak/>
                    <w:t>wielkość 8 </w:t>
                  </w:r>
                </w:p>
              </w:tc>
              <w:tc>
                <w:tcPr>
                  <w:tcW w:w="747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proofErr w:type="spellStart"/>
                  <w:r>
                    <w:rPr>
                      <w:color w:val="000000"/>
                    </w:rPr>
                    <w:t>Szt</w:t>
                  </w:r>
                  <w:proofErr w:type="spellEnd"/>
                  <w:r>
                    <w:rPr>
                      <w:color w:val="000000"/>
                    </w:rPr>
                    <w:t>  2</w:t>
                  </w:r>
                </w:p>
              </w:tc>
            </w:tr>
            <w:tr w:rsidR="00DD5C23">
              <w:trPr>
                <w:trHeight w:val="288"/>
              </w:trPr>
              <w:tc>
                <w:tcPr>
                  <w:tcW w:w="1413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r>
                    <w:rPr>
                      <w:color w:val="000000"/>
                    </w:rPr>
                    <w:t>wielkość 10  </w:t>
                  </w:r>
                </w:p>
              </w:tc>
              <w:tc>
                <w:tcPr>
                  <w:tcW w:w="747" w:type="dxa"/>
                  <w:vAlign w:val="center"/>
                </w:tcPr>
                <w:p w:rsidR="00DD5C23" w:rsidRDefault="00EB5D10">
                  <w:pPr>
                    <w:pStyle w:val="NormalnyWeb"/>
                    <w:spacing w:beforeAutospacing="0" w:after="0" w:afterAutospacing="0"/>
                  </w:pPr>
                  <w:proofErr w:type="spellStart"/>
                  <w:r>
                    <w:rPr>
                      <w:color w:val="000000"/>
                    </w:rPr>
                    <w:t>Szt</w:t>
                  </w:r>
                  <w:proofErr w:type="spellEnd"/>
                  <w:r>
                    <w:rPr>
                      <w:color w:val="000000"/>
                    </w:rPr>
                    <w:t xml:space="preserve"> 2</w:t>
                  </w:r>
                </w:p>
                <w:p w:rsidR="00DD5C23" w:rsidRDefault="00DD5C23"/>
              </w:tc>
            </w:tr>
          </w:tbl>
          <w:p w:rsidR="00DD5C23" w:rsidRDefault="00DD5C23"/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 xml:space="preserve">35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30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145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Pędzle retuszerskie, włosie syntetyczne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140 szt.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Wysokiej jakości pędzle </w:t>
            </w:r>
            <w:r>
              <w:rPr>
                <w:color w:val="000000"/>
                <w:sz w:val="14"/>
                <w:szCs w:val="14"/>
                <w:vertAlign w:val="superscript"/>
              </w:rPr>
              <w:t> </w:t>
            </w:r>
            <w:r>
              <w:rPr>
                <w:color w:val="000000"/>
              </w:rPr>
              <w:t>retuszerskie z  najwyższej jakości włókien nylonowych imitujących właściwości włosia naturalnego  przy zachowaniu zalet materiałów syntetycznych. Pędzle z ostrą końcówka pozwalającą na idealne kontrolowanie aplikowania farby. Sprężyste i elastyczne.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 Rozmiary: (0 – 50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                  1- 20 szt.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                   2-30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,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                   4- 30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                   6-10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 xml:space="preserve"> ,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                   8-5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 xml:space="preserve"> ,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                   10-2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 xml:space="preserve"> ,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                   14- 2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                   18- 1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40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40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30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30 szt. </w:t>
            </w:r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146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Pędzel płaski "koci język" włosie nylonowe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Łącznie 20 szt. różnych rozmiarów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wysokiej jakości pędzel wykonany z syntetycznego włosia złoty soból przyciętego w charakterystyczny kształt kociego języka. Włosie osadzone  na drewnianej rączce za pomocą niklowanej bezszwowej skuwki.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Grubości: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4, 6, 10, 16  po 10 sztuk </w:t>
            </w:r>
            <w:r>
              <w:rPr>
                <w:color w:val="000000"/>
              </w:rPr>
              <w:br/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147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Pędzle płaski :” koci język” szczecina  20 szt.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Wysokiej jakości pędzle z włosiem ze szczeciny  różne grubości z oferty producenta- pełen zestaw szerokości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148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Pędzle do werniksowania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8 sztuk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Szerokie, płaskie, miękkie pędzle do  werniksowania obrazów, Szerokość  2,4,8,12 cm  po 2 sztuki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4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4 szt.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149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Sztyfty z włókna szklanego   6 szt. różnej grubości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Sztyft z włókna szklanego z włókien owiniętych sznureczkiem. Przeznaczony  do czyszczenia na sucho dokumentów, map, fotografii. Grubość: 8mm, 10 mm, 12 mm, 15 mm, 18 mm, 20 mm. Każdy długości minimum 200 mm 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6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150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Sztyfty z włókna szklanego- wymienne wkłady do oprawek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 szt.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Wkłady z włókna szklanego, wymienne</w:t>
            </w:r>
            <w:r>
              <w:rPr>
                <w:color w:val="000000"/>
              </w:rPr>
              <w:br/>
              <w:t>Długość 35 mm</w:t>
            </w:r>
            <w:r>
              <w:rPr>
                <w:color w:val="000000"/>
              </w:rPr>
              <w:br/>
              <w:t>Średnica ok 4 mm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>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151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Zestaw szczotek (wyciorów)  do czyszczenia otworów 6 sztuk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Wyciory długości ok 30 cm i średnicy ok. 0,8; 1; 1,2 ; 1,5; 1,7; 2 cm stalowe i mosiężne – do czyszczenia broni długolufowej.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zestaw 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152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Zestaw do czyszczenia broni - w pudełku.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Zestaw w skład którego  wchodzą skuteczne w usuwaniu wszelkich pozostałości prochu czy innych zabrudzeń mosiężne wyciory oraz  materiałowe szczotki. Zestaw musi zawierać również przedłużki montowane na  gwint aby łączyć ze sobą poszczególne elementy.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Oczekiwane elementy zestawu:</w:t>
            </w:r>
            <w:r>
              <w:rPr>
                <w:color w:val="000000"/>
              </w:rPr>
              <w:br/>
              <w:t xml:space="preserve">Szczotka 10/12 </w:t>
            </w:r>
            <w:proofErr w:type="spellStart"/>
            <w:r>
              <w:rPr>
                <w:color w:val="000000"/>
              </w:rPr>
              <w:t>ga</w:t>
            </w:r>
            <w:proofErr w:type="spellEnd"/>
            <w:r>
              <w:rPr>
                <w:color w:val="000000"/>
              </w:rPr>
              <w:t>.</w:t>
            </w:r>
            <w:r>
              <w:rPr>
                <w:color w:val="000000"/>
              </w:rPr>
              <w:br/>
              <w:t xml:space="preserve">Szczotka 20/28 </w:t>
            </w:r>
            <w:proofErr w:type="spellStart"/>
            <w:r>
              <w:rPr>
                <w:color w:val="000000"/>
              </w:rPr>
              <w:t>ga</w:t>
            </w:r>
            <w:proofErr w:type="spellEnd"/>
            <w:r>
              <w:rPr>
                <w:color w:val="000000"/>
              </w:rPr>
              <w:t>.</w:t>
            </w:r>
            <w:r>
              <w:rPr>
                <w:color w:val="000000"/>
              </w:rPr>
              <w:br/>
              <w:t>Szczotka 410 cal.</w:t>
            </w:r>
            <w:r>
              <w:rPr>
                <w:color w:val="000000"/>
              </w:rPr>
              <w:br/>
              <w:t>Szczotka 45 cal.</w:t>
            </w:r>
            <w:r>
              <w:rPr>
                <w:color w:val="000000"/>
              </w:rPr>
              <w:br/>
              <w:t>Szczotka 40 cal.</w:t>
            </w:r>
            <w:r>
              <w:rPr>
                <w:color w:val="000000"/>
              </w:rPr>
              <w:br/>
              <w:t>Szczotka 357/38 cal., 9 mm</w:t>
            </w:r>
            <w:r>
              <w:rPr>
                <w:color w:val="000000"/>
              </w:rPr>
              <w:br/>
              <w:t>Szczotka 17 cal.</w:t>
            </w:r>
            <w:r>
              <w:rPr>
                <w:color w:val="000000"/>
              </w:rPr>
              <w:br/>
              <w:t>Szczotka 30 cal.</w:t>
            </w:r>
            <w:r>
              <w:rPr>
                <w:color w:val="000000"/>
              </w:rPr>
              <w:br/>
              <w:t>Szczotka 270/280 cal.</w:t>
            </w:r>
            <w:r>
              <w:rPr>
                <w:color w:val="000000"/>
              </w:rPr>
              <w:br/>
            </w:r>
            <w:r>
              <w:rPr>
                <w:color w:val="000000"/>
              </w:rPr>
              <w:lastRenderedPageBreak/>
              <w:t>Szczotka 22 cal.</w:t>
            </w:r>
            <w:r>
              <w:rPr>
                <w:color w:val="000000"/>
              </w:rPr>
              <w:br/>
              <w:t xml:space="preserve">Szczotka bawełniana 10/12 </w:t>
            </w:r>
            <w:proofErr w:type="spellStart"/>
            <w:r>
              <w:rPr>
                <w:color w:val="000000"/>
              </w:rPr>
              <w:t>ga</w:t>
            </w:r>
            <w:proofErr w:type="spellEnd"/>
            <w:r>
              <w:rPr>
                <w:color w:val="000000"/>
              </w:rPr>
              <w:t>.</w:t>
            </w:r>
            <w:r>
              <w:rPr>
                <w:color w:val="000000"/>
              </w:rPr>
              <w:br/>
              <w:t xml:space="preserve">Szczotka bawełniana 20/28 </w:t>
            </w:r>
            <w:proofErr w:type="spellStart"/>
            <w:r>
              <w:rPr>
                <w:color w:val="000000"/>
              </w:rPr>
              <w:t>ga</w:t>
            </w:r>
            <w:proofErr w:type="spellEnd"/>
            <w:r>
              <w:rPr>
                <w:color w:val="000000"/>
              </w:rPr>
              <w:t>.</w:t>
            </w:r>
            <w:r>
              <w:rPr>
                <w:color w:val="000000"/>
              </w:rPr>
              <w:br/>
              <w:t>Szczotka bawełniana 410 cal.</w:t>
            </w:r>
            <w:r>
              <w:rPr>
                <w:color w:val="000000"/>
              </w:rPr>
              <w:br/>
              <w:t>Szczotka bawełniana 357/38 cal., 9 mm</w:t>
            </w:r>
            <w:r>
              <w:rPr>
                <w:color w:val="000000"/>
              </w:rPr>
              <w:br/>
              <w:t>Szczotka bawełniana 22 cal.</w:t>
            </w:r>
            <w:r>
              <w:rPr>
                <w:color w:val="000000"/>
              </w:rPr>
              <w:br/>
              <w:t>2- pręty ( dł. 26,6 cm / średnica 4 mm ) przedłużające wycior do karabinów i pistoletów 17-45 cal.</w:t>
            </w:r>
            <w:r>
              <w:rPr>
                <w:color w:val="000000"/>
              </w:rPr>
              <w:br/>
              <w:t>2- pręty ( dł. 26,6 cm / średnica 6 mm ) przedłużające wycior do strzelb</w:t>
            </w:r>
            <w:r>
              <w:rPr>
                <w:color w:val="000000"/>
              </w:rPr>
              <w:br/>
              <w:t>Adapter do końcówek o większej średnicy</w:t>
            </w:r>
            <w:r>
              <w:rPr>
                <w:color w:val="000000"/>
              </w:rPr>
              <w:br/>
              <w:t>Adapter do końcówek o mniejszej średnicy</w:t>
            </w:r>
            <w:r>
              <w:rPr>
                <w:color w:val="000000"/>
              </w:rPr>
              <w:br/>
            </w:r>
            <w:proofErr w:type="spellStart"/>
            <w:r>
              <w:rPr>
                <w:color w:val="000000"/>
              </w:rPr>
              <w:t>Fizelinowe</w:t>
            </w:r>
            <w:proofErr w:type="spellEnd"/>
            <w:r>
              <w:rPr>
                <w:color w:val="000000"/>
              </w:rPr>
              <w:t xml:space="preserve"> płaty czyszczące</w:t>
            </w:r>
            <w:r>
              <w:rPr>
                <w:color w:val="000000"/>
              </w:rPr>
              <w:br/>
              <w:t xml:space="preserve">Końcówka szczelinowa do zaczepiania płatów </w:t>
            </w:r>
            <w:proofErr w:type="spellStart"/>
            <w:r>
              <w:rPr>
                <w:color w:val="000000"/>
              </w:rPr>
              <w:t>fizelinowych</w:t>
            </w:r>
            <w:proofErr w:type="spellEnd"/>
            <w:r>
              <w:rPr>
                <w:color w:val="000000"/>
              </w:rPr>
              <w:t xml:space="preserve"> do strzelb</w:t>
            </w:r>
            <w:r>
              <w:rPr>
                <w:color w:val="000000"/>
              </w:rPr>
              <w:br/>
              <w:t xml:space="preserve">Końcówka szczelinowa do zaczepiania płatów </w:t>
            </w:r>
            <w:proofErr w:type="spellStart"/>
            <w:r>
              <w:rPr>
                <w:color w:val="000000"/>
              </w:rPr>
              <w:t>fizelinowych</w:t>
            </w:r>
            <w:proofErr w:type="spellEnd"/>
            <w:r>
              <w:rPr>
                <w:color w:val="000000"/>
              </w:rPr>
              <w:t xml:space="preserve"> do karabinów i pistoletów</w:t>
            </w:r>
            <w:r>
              <w:rPr>
                <w:color w:val="000000"/>
              </w:rPr>
              <w:br/>
              <w:t xml:space="preserve">Rączka obrotowa </w:t>
            </w:r>
            <w:proofErr w:type="spellStart"/>
            <w:r>
              <w:rPr>
                <w:color w:val="000000"/>
              </w:rPr>
              <w:t>wyciora</w:t>
            </w:r>
            <w:proofErr w:type="spellEnd"/>
            <w:r>
              <w:rPr>
                <w:color w:val="000000"/>
              </w:rPr>
              <w:t xml:space="preserve"> do strzelb ( </w:t>
            </w:r>
            <w:proofErr w:type="spellStart"/>
            <w:r>
              <w:rPr>
                <w:color w:val="000000"/>
              </w:rPr>
              <w:t>dł</w:t>
            </w:r>
            <w:proofErr w:type="spellEnd"/>
            <w:r>
              <w:rPr>
                <w:color w:val="000000"/>
              </w:rPr>
              <w:t xml:space="preserve"> 20 cm / średnica 6 mm )</w:t>
            </w:r>
            <w:r>
              <w:rPr>
                <w:color w:val="000000"/>
              </w:rPr>
              <w:br/>
              <w:t xml:space="preserve">Rączka obrotowa </w:t>
            </w:r>
            <w:proofErr w:type="spellStart"/>
            <w:r>
              <w:rPr>
                <w:color w:val="000000"/>
              </w:rPr>
              <w:t>wyciora</w:t>
            </w:r>
            <w:proofErr w:type="spellEnd"/>
            <w:r>
              <w:rPr>
                <w:color w:val="000000"/>
              </w:rPr>
              <w:t xml:space="preserve"> do karabinów i pistoletów ( </w:t>
            </w:r>
            <w:proofErr w:type="spellStart"/>
            <w:r>
              <w:rPr>
                <w:color w:val="000000"/>
              </w:rPr>
              <w:t>dł</w:t>
            </w:r>
            <w:proofErr w:type="spellEnd"/>
            <w:r>
              <w:rPr>
                <w:color w:val="000000"/>
              </w:rPr>
              <w:t xml:space="preserve"> 20 cm / średnica 4 mm )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bCs/>
                <w:color w:val="000000"/>
              </w:rPr>
              <w:t>Dopuszcza się dostawę innego, nie mniejszego  zestawu elementów – po akceptacji Zamawiającego.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 zestaw</w:t>
            </w: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153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Gąbka antykorozyjna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 m kw.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Gąbka antykorozyjna do użycia jako bezpieczne wypełnienie opakowań i pudełek, zapewniające skuteczną ochronę dla przechowywanych obiektów. Przeznaczona do indywidualnych rozwiązaniach, projektowanych dla muzeum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Gąbka reaguje oraz łączy tzw. gazy korozyjne, tworząc dzięki temu neutralną atmosferę na określonej przestrzeni. Przechowywane w niej obiekty  metalowe będą  chronione przed korozją i starzeniem.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2027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 m </w:t>
            </w:r>
            <w:proofErr w:type="spellStart"/>
            <w:r>
              <w:rPr>
                <w:color w:val="000000"/>
              </w:rPr>
              <w:t>kw</w:t>
            </w:r>
            <w:proofErr w:type="spellEnd"/>
          </w:p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154 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Fartuchy ochronne płócienne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10 </w:t>
            </w:r>
            <w:proofErr w:type="spellStart"/>
            <w:r>
              <w:rPr>
                <w:color w:val="000000"/>
              </w:rPr>
              <w:t>szt</w:t>
            </w:r>
            <w:proofErr w:type="spellEnd"/>
            <w:r>
              <w:rPr>
                <w:color w:val="000000"/>
              </w:rPr>
              <w:t xml:space="preserve"> .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Fartuchy zapinane, rozmiar uzgodniony z zamawiającym po przedstawieniu tabeli rozmiarów wybranego producenta. 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komplet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155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Folia bąbelkowa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2 rolki  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Folia bąbelkowa w rolce szerokości  nie mniejszej 100 cm x 100 </w:t>
            </w:r>
            <w:proofErr w:type="spellStart"/>
            <w:r>
              <w:rPr>
                <w:color w:val="000000"/>
              </w:rPr>
              <w:t>mb</w:t>
            </w:r>
            <w:proofErr w:type="spellEnd"/>
            <w:r>
              <w:rPr>
                <w:color w:val="000000"/>
              </w:rPr>
              <w:t>.  i 50 cm - dł. 100 m. ( łącznie 150 m kw. ) Dopuszczalna uzgodniona modyfikacja szerokości przy dostawie analogicznej powierzchni.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 rolki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156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Niebarwione płótno bawełniane</w:t>
            </w:r>
            <w:r>
              <w:br/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niebarwione płótno bawełniane, gęsto tkane   10 m.b.  szerokość ok 160 cm do ochrony tekstyliów podczas magazynowania i transportu.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2027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10 m.b. 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157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Folia </w:t>
            </w:r>
            <w:proofErr w:type="spellStart"/>
            <w:r>
              <w:rPr>
                <w:color w:val="000000"/>
              </w:rPr>
              <w:t>stretch</w:t>
            </w:r>
            <w:proofErr w:type="spellEnd"/>
            <w:r>
              <w:rPr>
                <w:color w:val="000000"/>
              </w:rPr>
              <w:t>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 -rolki 50 cm, waga łączna 5 kg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-10 rolek </w:t>
            </w:r>
            <w:proofErr w:type="spellStart"/>
            <w:r>
              <w:rPr>
                <w:color w:val="000000"/>
              </w:rPr>
              <w:t>szer</w:t>
            </w:r>
            <w:proofErr w:type="spellEnd"/>
            <w:r>
              <w:rPr>
                <w:color w:val="000000"/>
              </w:rPr>
              <w:t xml:space="preserve"> 10 cm  z dyspenserem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Rozciągliwy materiał opakowaniowy z polietylenu, używany do stabilizowania i ochrony ładunków podczas transportu i magazynowania .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Kolor przezroczysty lub czarny. 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komplet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158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Pianki polietylenowe 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 arkuszy 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Pianka polietylenowa w arkuszach minimum 120 x 80 cm, grubość 2 cm, kolor biały .Materiał pomocniczy do stabilizowania eksponatów podczas przechowywania i transportu.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 arkuszy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159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żel silikatowy 5 kg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żel krzemionkowy wielorazowego użytku. Chłonący wilgoć z powietrza do ok 40 % wagi, zdolny do regeneracji podczas wygrzewania w wysokiej temperaturze.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5 kg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lastRenderedPageBreak/>
              <w:t>160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tektura trójwarstwowa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 xml:space="preserve">łączna powierzchnia minimum 20 m </w:t>
            </w:r>
            <w:proofErr w:type="spellStart"/>
            <w:r>
              <w:rPr>
                <w:color w:val="000000"/>
              </w:rPr>
              <w:t>kw</w:t>
            </w:r>
            <w:proofErr w:type="spellEnd"/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tektura trójwarstwowa w arkuszach, preferowane największe dostępne formaty  wysokości minimum 2000 mm.  Ilość arkuszy zależna od powierzchni jednego, łącznie nie mniej niż 20 m kw.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20 m kw. 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161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proofErr w:type="spellStart"/>
            <w:r>
              <w:rPr>
                <w:color w:val="000000"/>
              </w:rPr>
              <w:t>oksyda</w:t>
            </w:r>
            <w:proofErr w:type="spellEnd"/>
            <w:r>
              <w:rPr>
                <w:color w:val="000000"/>
              </w:rPr>
              <w:t xml:space="preserve"> do metalu na zimno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proofErr w:type="spellStart"/>
            <w:r>
              <w:rPr>
                <w:color w:val="000000"/>
              </w:rPr>
              <w:t>oksyda</w:t>
            </w:r>
            <w:proofErr w:type="spellEnd"/>
            <w:r>
              <w:rPr>
                <w:color w:val="000000"/>
              </w:rPr>
              <w:t xml:space="preserve"> do metalu na gorąco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 x 60 ml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proofErr w:type="spellStart"/>
            <w:r>
              <w:rPr>
                <w:color w:val="000000"/>
              </w:rPr>
              <w:t>Oksyda</w:t>
            </w:r>
            <w:proofErr w:type="spellEnd"/>
            <w:r>
              <w:rPr>
                <w:color w:val="000000"/>
              </w:rPr>
              <w:t xml:space="preserve"> do srebra na zimno ( 1 op.) i </w:t>
            </w:r>
            <w:proofErr w:type="spellStart"/>
            <w:r>
              <w:rPr>
                <w:color w:val="000000"/>
              </w:rPr>
              <w:t>oksyda</w:t>
            </w:r>
            <w:proofErr w:type="spellEnd"/>
            <w:r>
              <w:rPr>
                <w:color w:val="000000"/>
              </w:rPr>
              <w:t xml:space="preserve"> do srebra na gorąca ( 1 op.) - płyn do czernienia (postarzania, oksydowania). Pokrywający siarczkami srebra powierzchnię wyrobu. Barwiący  na kolor czarny.  Pojemność nie mniej niż 60 ml 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2  op. </w:t>
            </w:r>
          </w:p>
          <w:p w:rsidR="00DD5C23" w:rsidRDefault="00EB5D10">
            <w:pPr>
              <w:pStyle w:val="NormalnyWeb"/>
              <w:spacing w:beforeAutospacing="0" w:after="0" w:afterAutospacing="0"/>
            </w:pPr>
            <w:r>
              <w:rPr>
                <w:color w:val="000000"/>
              </w:rPr>
              <w:t>(po 1 op. każdego rodzaju )</w:t>
            </w:r>
          </w:p>
          <w:p w:rsidR="00DD5C23" w:rsidRDefault="00DD5C23"/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  <w:tr w:rsidR="00DD5C23">
        <w:tc>
          <w:tcPr>
            <w:tcW w:w="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162</w:t>
            </w:r>
          </w:p>
        </w:tc>
        <w:tc>
          <w:tcPr>
            <w:tcW w:w="3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Farby akrylowe</w:t>
            </w:r>
          </w:p>
          <w:p w:rsidR="00DD5C23" w:rsidRDefault="00EB5D10">
            <w:pPr>
              <w:pStyle w:val="NormalnyWeb"/>
              <w:spacing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20 szt.  pojemniczki </w:t>
            </w:r>
          </w:p>
          <w:p w:rsidR="00DD5C23" w:rsidRDefault="00EB5D10">
            <w:pPr>
              <w:pStyle w:val="NormalnyWeb"/>
              <w:spacing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minimum 125 ml.  </w:t>
            </w:r>
          </w:p>
        </w:tc>
        <w:tc>
          <w:tcPr>
            <w:tcW w:w="5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pPr>
              <w:pStyle w:val="NormalnyWeb"/>
              <w:spacing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Zestaw profesjonalnych  farb akrylowych pojemniczki lub tuby minimum 125 ml. Zestaw kolorów do uzgodnienia z Zamawiającym z oferty wybranego producenta. 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>
            <w:pPr>
              <w:pStyle w:val="NormalnyWeb"/>
              <w:spacing w:beforeAutospacing="0" w:after="0" w:afterAutospacing="0"/>
              <w:rPr>
                <w:color w:val="000000"/>
              </w:rPr>
            </w:pPr>
          </w:p>
        </w:tc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EB5D10">
            <w:r>
              <w:t>komplet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5C23" w:rsidRDefault="00DD5C23"/>
        </w:tc>
      </w:tr>
    </w:tbl>
    <w:p w:rsidR="00DD5C23" w:rsidRDefault="00DD5C23">
      <w:pPr>
        <w:rPr>
          <w:rFonts w:ascii="Times New Roman" w:hAnsi="Times New Roman" w:cs="Times New Roman"/>
          <w:sz w:val="24"/>
          <w:szCs w:val="24"/>
        </w:rPr>
      </w:pPr>
    </w:p>
    <w:p w:rsidR="00D267F1" w:rsidRDefault="00D267F1">
      <w:pPr>
        <w:rPr>
          <w:rFonts w:ascii="Times New Roman" w:hAnsi="Times New Roman" w:cs="Times New Roman"/>
          <w:b/>
          <w:sz w:val="24"/>
          <w:szCs w:val="24"/>
        </w:rPr>
      </w:pPr>
    </w:p>
    <w:p w:rsidR="00EB5D10" w:rsidRPr="00EB5D10" w:rsidRDefault="00EB5D10">
      <w:pPr>
        <w:rPr>
          <w:rFonts w:ascii="Times New Roman" w:hAnsi="Times New Roman" w:cs="Times New Roman"/>
          <w:b/>
          <w:sz w:val="24"/>
          <w:szCs w:val="24"/>
        </w:rPr>
      </w:pPr>
      <w:r w:rsidRPr="00D267F1">
        <w:rPr>
          <w:rFonts w:ascii="Times New Roman" w:hAnsi="Times New Roman" w:cs="Times New Roman"/>
          <w:b/>
          <w:sz w:val="24"/>
          <w:szCs w:val="24"/>
          <w:highlight w:val="lightGray"/>
        </w:rPr>
        <w:t xml:space="preserve">Część 2: </w:t>
      </w:r>
      <w:r w:rsidR="00D267F1" w:rsidRPr="00D267F1">
        <w:rPr>
          <w:rFonts w:ascii="Times New Roman" w:hAnsi="Times New Roman" w:cs="Times New Roman"/>
          <w:b/>
          <w:bCs/>
          <w:sz w:val="24"/>
          <w:szCs w:val="24"/>
          <w:highlight w:val="lightGray"/>
        </w:rPr>
        <w:t>Dostawa materiałów konserwatorskich przeznaczonych do prac przy obiektach o unikatowej wartości historycznej</w:t>
      </w:r>
    </w:p>
    <w:p w:rsidR="00EB5D10" w:rsidRDefault="00EB5D10" w:rsidP="00EB5D10">
      <w:pPr>
        <w:pStyle w:val="Nagwek2"/>
        <w:rPr>
          <w:rFonts w:ascii="Times New Roman" w:hAnsi="Times New Roman" w:cs="Times New Roman"/>
          <w:color w:val="auto"/>
          <w:sz w:val="24"/>
          <w:szCs w:val="24"/>
          <w:lang w:val="pl-PL"/>
        </w:rPr>
      </w:pPr>
      <w:r w:rsidRPr="00E34B14">
        <w:rPr>
          <w:rFonts w:ascii="Times New Roman" w:hAnsi="Times New Roman" w:cs="Times New Roman"/>
          <w:color w:val="auto"/>
          <w:sz w:val="24"/>
          <w:szCs w:val="24"/>
          <w:lang w:val="pl-PL"/>
        </w:rPr>
        <w:t>Przedmiot zamówienia</w:t>
      </w:r>
    </w:p>
    <w:p w:rsidR="00EB5D10" w:rsidRPr="00E34B14" w:rsidRDefault="00EB5D10" w:rsidP="00EB5D10"/>
    <w:p w:rsidR="00EB5D10" w:rsidRDefault="00EB5D10" w:rsidP="00EB5D10">
      <w:pPr>
        <w:tabs>
          <w:tab w:val="left" w:pos="1418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34B14">
        <w:rPr>
          <w:rFonts w:ascii="Times New Roman" w:hAnsi="Times New Roman" w:cs="Times New Roman"/>
          <w:sz w:val="24"/>
          <w:szCs w:val="24"/>
        </w:rPr>
        <w:t>Ze względu na szczególny charakter zamówienia – dostawę materiałów konserwatorskich przeznaczonych do prac przy obiektach o unikatowej wartości historycznej – Zamawiający wskazuje konkretne produkty, które są standardem w konserwacji dzieł sztuki i nie posiadają odpowiedników równoważnych dostępnych na rynku.</w:t>
      </w:r>
    </w:p>
    <w:p w:rsidR="00EB5D10" w:rsidRDefault="00EB5D10" w:rsidP="00EB5D10">
      <w:pPr>
        <w:tabs>
          <w:tab w:val="left" w:pos="1418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34B14">
        <w:rPr>
          <w:rFonts w:ascii="Times New Roman" w:hAnsi="Times New Roman" w:cs="Times New Roman"/>
          <w:sz w:val="24"/>
          <w:szCs w:val="24"/>
        </w:rPr>
        <w:br/>
      </w:r>
      <w:r w:rsidRPr="00E34B14">
        <w:rPr>
          <w:rFonts w:ascii="Times New Roman" w:hAnsi="Times New Roman" w:cs="Times New Roman"/>
          <w:sz w:val="24"/>
          <w:szCs w:val="24"/>
        </w:rPr>
        <w:br/>
      </w:r>
      <w:r w:rsidRPr="00E34B14">
        <w:rPr>
          <w:rFonts w:ascii="Times New Roman" w:hAnsi="Times New Roman" w:cs="Times New Roman"/>
          <w:sz w:val="24"/>
          <w:szCs w:val="24"/>
        </w:rPr>
        <w:lastRenderedPageBreak/>
        <w:t>Podstawą dokonania tego wskazania j</w:t>
      </w:r>
      <w:r>
        <w:rPr>
          <w:rFonts w:ascii="Times New Roman" w:hAnsi="Times New Roman" w:cs="Times New Roman"/>
          <w:sz w:val="24"/>
          <w:szCs w:val="24"/>
        </w:rPr>
        <w:t>est opinia ekspercka</w:t>
      </w:r>
      <w:r w:rsidRPr="00E34B14">
        <w:rPr>
          <w:rFonts w:ascii="Times New Roman" w:hAnsi="Times New Roman" w:cs="Times New Roman"/>
          <w:sz w:val="24"/>
          <w:szCs w:val="24"/>
        </w:rPr>
        <w:t>, sporządzona przez specjalistę w zakresie konserwacji dzieł sztuki, potwierdzająca brak możliwości zastosowania materiałów zamiennych. Wyjątkowość tych materiałów wynika z: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EB5D10" w:rsidRDefault="00EB5D10" w:rsidP="00EB5D10">
      <w:pPr>
        <w:tabs>
          <w:tab w:val="left" w:pos="1418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E34B14">
        <w:rPr>
          <w:rFonts w:ascii="Times New Roman" w:hAnsi="Times New Roman" w:cs="Times New Roman"/>
          <w:sz w:val="24"/>
          <w:szCs w:val="24"/>
        </w:rPr>
        <w:br/>
        <w:t>• potwierdzonej w praktyce muzealnej i konserwatorskiej stabilności chemicznej i fizycznej,</w:t>
      </w:r>
    </w:p>
    <w:p w:rsidR="00EB5D10" w:rsidRDefault="00EB5D10" w:rsidP="00EB5D10">
      <w:pPr>
        <w:tabs>
          <w:tab w:val="left" w:pos="1418"/>
        </w:tabs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E34B14">
        <w:rPr>
          <w:rFonts w:ascii="Times New Roman" w:hAnsi="Times New Roman" w:cs="Times New Roman"/>
          <w:sz w:val="24"/>
          <w:szCs w:val="24"/>
        </w:rPr>
        <w:t>• odwracalności procesów konserwatorskich, umożliwiającej przyszłe działania bez ryzyka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34B14">
        <w:rPr>
          <w:rFonts w:ascii="Times New Roman" w:hAnsi="Times New Roman" w:cs="Times New Roman"/>
          <w:sz w:val="24"/>
          <w:szCs w:val="24"/>
        </w:rPr>
        <w:t>uszkodzenia obiektu,</w:t>
      </w:r>
    </w:p>
    <w:p w:rsidR="00EB5D10" w:rsidRDefault="00EB5D10" w:rsidP="00EB5D10">
      <w:pPr>
        <w:tabs>
          <w:tab w:val="left" w:pos="1418"/>
        </w:tabs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E34B14">
        <w:rPr>
          <w:rFonts w:ascii="Times New Roman" w:hAnsi="Times New Roman" w:cs="Times New Roman"/>
          <w:sz w:val="24"/>
          <w:szCs w:val="24"/>
        </w:rPr>
        <w:t>• wysokiej odporności na starzenie i niekorzystne warunki środowiskowe (światło, wilgoć, temperatura),</w:t>
      </w:r>
    </w:p>
    <w:p w:rsidR="00EB5D10" w:rsidRDefault="00EB5D10" w:rsidP="00EB5D10">
      <w:pPr>
        <w:tabs>
          <w:tab w:val="left" w:pos="1418"/>
        </w:tabs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E34B14">
        <w:rPr>
          <w:rFonts w:ascii="Times New Roman" w:hAnsi="Times New Roman" w:cs="Times New Roman"/>
          <w:sz w:val="24"/>
          <w:szCs w:val="24"/>
        </w:rPr>
        <w:t>• pełnej dokumentacji i certyfikatów jakości, potwierdzających ich stosowanie w renomowanych instytucjach konserwatorskich w kraju i za granicą,</w:t>
      </w:r>
    </w:p>
    <w:p w:rsidR="00EB5D10" w:rsidRPr="00E34B14" w:rsidRDefault="00EB5D10" w:rsidP="00EB5D10">
      <w:pPr>
        <w:tabs>
          <w:tab w:val="left" w:pos="1418"/>
        </w:tabs>
        <w:rPr>
          <w:rFonts w:ascii="Times New Roman" w:hAnsi="Times New Roman" w:cs="Times New Roman"/>
          <w:sz w:val="24"/>
          <w:szCs w:val="24"/>
        </w:rPr>
      </w:pPr>
      <w:r w:rsidRPr="00E34B14">
        <w:rPr>
          <w:rFonts w:ascii="Times New Roman" w:hAnsi="Times New Roman" w:cs="Times New Roman"/>
          <w:sz w:val="24"/>
          <w:szCs w:val="24"/>
        </w:rPr>
        <w:t>• braku materiałów o równoważnych parametrach dostępnych na rynku.</w:t>
      </w:r>
      <w:r w:rsidRPr="00E34B14">
        <w:rPr>
          <w:rFonts w:ascii="Times New Roman" w:hAnsi="Times New Roman" w:cs="Times New Roman"/>
          <w:sz w:val="24"/>
          <w:szCs w:val="24"/>
        </w:rPr>
        <w:br/>
      </w:r>
      <w:r w:rsidRPr="00E34B14">
        <w:rPr>
          <w:rFonts w:ascii="Times New Roman" w:hAnsi="Times New Roman" w:cs="Times New Roman"/>
          <w:sz w:val="24"/>
          <w:szCs w:val="24"/>
        </w:rPr>
        <w:br/>
        <w:t>Z uwagi na konieczność zapewnienia najwyższej jakości oraz bezpieczeństwa procesu konserwatorskiego, materiały wymienione w niniejszym OPZ muszą być dostarczone zgodnie ze specyfikacją i nie mogą być zastępowane produktami innych producentów.</w:t>
      </w:r>
    </w:p>
    <w:p w:rsidR="00EB5D10" w:rsidRDefault="00EB5D10" w:rsidP="00EB5D10">
      <w:pPr>
        <w:pStyle w:val="NormalnyWeb"/>
      </w:pPr>
      <w:r w:rsidRPr="00E34B14">
        <w:t>Przedmiotem zamówienia jest dostawa materiałów konserwatorskich, które ze względu na swoje unikalne właściwości nie posiadają odpowiedników równoważnych dostępnych na rynku.</w:t>
      </w:r>
    </w:p>
    <w:p w:rsidR="00EB5D10" w:rsidRPr="00E34B14" w:rsidRDefault="00EB5D10" w:rsidP="00EB5D10">
      <w:pPr>
        <w:pStyle w:val="NormalnyWeb"/>
      </w:pPr>
    </w:p>
    <w:p w:rsidR="00EB5D10" w:rsidRPr="005359BD" w:rsidRDefault="00EB5D10" w:rsidP="00EB5D10">
      <w:pPr>
        <w:pStyle w:val="Nagwek2"/>
        <w:rPr>
          <w:rFonts w:ascii="Times New Roman" w:hAnsi="Times New Roman" w:cs="Times New Roman"/>
          <w:color w:val="auto"/>
          <w:sz w:val="24"/>
          <w:szCs w:val="24"/>
          <w:lang w:val="pl-PL"/>
        </w:rPr>
      </w:pPr>
      <w:r w:rsidRPr="005359BD">
        <w:rPr>
          <w:rFonts w:ascii="Times New Roman" w:hAnsi="Times New Roman" w:cs="Times New Roman"/>
          <w:color w:val="auto"/>
          <w:sz w:val="24"/>
          <w:szCs w:val="24"/>
          <w:lang w:val="pl-PL"/>
        </w:rPr>
        <w:t>2. Zakres zamówienia</w:t>
      </w:r>
    </w:p>
    <w:p w:rsidR="00EB5D10" w:rsidRPr="005359BD" w:rsidRDefault="00EB5D10" w:rsidP="00EB5D10">
      <w:pPr>
        <w:pStyle w:val="NormalnyWeb"/>
      </w:pPr>
      <w:r w:rsidRPr="005359BD">
        <w:t>Dostawa obejmuje następujące materiały:</w:t>
      </w:r>
    </w:p>
    <w:p w:rsidR="00EB5D10" w:rsidRPr="005359BD" w:rsidRDefault="00EB5D10" w:rsidP="00EB5D10">
      <w:pPr>
        <w:pStyle w:val="Nagwek3"/>
        <w:rPr>
          <w:rFonts w:ascii="Times New Roman" w:hAnsi="Times New Roman" w:cs="Times New Roman"/>
          <w:color w:val="auto"/>
        </w:rPr>
      </w:pPr>
      <w:r w:rsidRPr="005359BD">
        <w:rPr>
          <w:rFonts w:ascii="Times New Roman" w:hAnsi="Times New Roman" w:cs="Times New Roman"/>
          <w:color w:val="auto"/>
        </w:rPr>
        <w:lastRenderedPageBreak/>
        <w:t>Kleje i spoiwa</w:t>
      </w:r>
    </w:p>
    <w:p w:rsidR="00EB5D10" w:rsidRPr="005359BD" w:rsidRDefault="00EB5D10" w:rsidP="00EB5D10">
      <w:pPr>
        <w:pStyle w:val="Nagwek3"/>
        <w:rPr>
          <w:rFonts w:ascii="Times New Roman" w:hAnsi="Times New Roman" w:cs="Times New Roman"/>
          <w:color w:val="auto"/>
        </w:rPr>
      </w:pPr>
      <w:r w:rsidRPr="005359BD">
        <w:rPr>
          <w:rFonts w:ascii="Times New Roman" w:hAnsi="Times New Roman" w:cs="Times New Roman"/>
          <w:color w:val="auto"/>
        </w:rPr>
        <w:t>Środki czyszczące i konserwujące</w:t>
      </w:r>
    </w:p>
    <w:p w:rsidR="00EB5D10" w:rsidRPr="005359BD" w:rsidRDefault="00EB5D10" w:rsidP="00EB5D10">
      <w:pPr>
        <w:pStyle w:val="Nagwek3"/>
        <w:rPr>
          <w:rFonts w:ascii="Times New Roman" w:hAnsi="Times New Roman" w:cs="Times New Roman"/>
          <w:color w:val="auto"/>
        </w:rPr>
      </w:pPr>
      <w:r w:rsidRPr="005359BD">
        <w:rPr>
          <w:rFonts w:ascii="Times New Roman" w:hAnsi="Times New Roman" w:cs="Times New Roman"/>
          <w:color w:val="auto"/>
        </w:rPr>
        <w:t>Żywice, spoiwa syntetyczne i epoksydowe</w:t>
      </w:r>
    </w:p>
    <w:p w:rsidR="00EB5D10" w:rsidRPr="005359BD" w:rsidRDefault="00EB5D10" w:rsidP="00EB5D10">
      <w:pPr>
        <w:pStyle w:val="Nagwek3"/>
        <w:rPr>
          <w:rFonts w:ascii="Times New Roman" w:hAnsi="Times New Roman" w:cs="Times New Roman"/>
          <w:color w:val="auto"/>
        </w:rPr>
      </w:pPr>
      <w:r w:rsidRPr="005359BD">
        <w:rPr>
          <w:rFonts w:ascii="Times New Roman" w:hAnsi="Times New Roman" w:cs="Times New Roman"/>
          <w:color w:val="auto"/>
        </w:rPr>
        <w:t>Kleje i media do pozłotnictwa</w:t>
      </w:r>
    </w:p>
    <w:p w:rsidR="00EB5D10" w:rsidRPr="005359BD" w:rsidRDefault="00EB5D10" w:rsidP="00EB5D10">
      <w:pPr>
        <w:pStyle w:val="Nagwek3"/>
        <w:rPr>
          <w:rFonts w:ascii="Times New Roman" w:hAnsi="Times New Roman" w:cs="Times New Roman"/>
          <w:color w:val="auto"/>
        </w:rPr>
      </w:pPr>
      <w:r w:rsidRPr="005359BD">
        <w:rPr>
          <w:rFonts w:ascii="Times New Roman" w:hAnsi="Times New Roman" w:cs="Times New Roman"/>
          <w:color w:val="auto"/>
        </w:rPr>
        <w:t>Środki tymczasowej konsolidacji</w:t>
      </w:r>
    </w:p>
    <w:p w:rsidR="00EB5D10" w:rsidRPr="005359BD" w:rsidRDefault="00EB5D10" w:rsidP="00EB5D10">
      <w:pPr>
        <w:pStyle w:val="Nagwek3"/>
        <w:rPr>
          <w:rFonts w:ascii="Times New Roman" w:hAnsi="Times New Roman" w:cs="Times New Roman"/>
          <w:color w:val="auto"/>
        </w:rPr>
      </w:pPr>
      <w:r w:rsidRPr="005359BD">
        <w:rPr>
          <w:rFonts w:ascii="Times New Roman" w:hAnsi="Times New Roman" w:cs="Times New Roman"/>
          <w:color w:val="auto"/>
        </w:rPr>
        <w:t>Taśmy konserwatorskie</w:t>
      </w:r>
    </w:p>
    <w:p w:rsidR="00EB5D10" w:rsidRPr="005359BD" w:rsidRDefault="00EB5D10" w:rsidP="00EB5D10">
      <w:pPr>
        <w:pStyle w:val="Nagwek3"/>
        <w:rPr>
          <w:rFonts w:ascii="Times New Roman" w:hAnsi="Times New Roman" w:cs="Times New Roman"/>
          <w:color w:val="auto"/>
        </w:rPr>
      </w:pPr>
      <w:r w:rsidRPr="005359BD">
        <w:rPr>
          <w:rFonts w:ascii="Times New Roman" w:hAnsi="Times New Roman" w:cs="Times New Roman"/>
          <w:color w:val="auto"/>
        </w:rPr>
        <w:t>Papiery i bibuły</w:t>
      </w:r>
    </w:p>
    <w:p w:rsidR="00EB5D10" w:rsidRPr="005359BD" w:rsidRDefault="00EB5D10" w:rsidP="00EB5D10">
      <w:pPr>
        <w:pStyle w:val="Nagwek3"/>
        <w:rPr>
          <w:rFonts w:ascii="Times New Roman" w:hAnsi="Times New Roman" w:cs="Times New Roman"/>
          <w:color w:val="auto"/>
        </w:rPr>
      </w:pPr>
      <w:r w:rsidRPr="005359BD">
        <w:rPr>
          <w:rFonts w:ascii="Times New Roman" w:hAnsi="Times New Roman" w:cs="Times New Roman"/>
          <w:color w:val="auto"/>
        </w:rPr>
        <w:t>Farby do retuszu</w:t>
      </w:r>
    </w:p>
    <w:p w:rsidR="00EB5D10" w:rsidRPr="005359BD" w:rsidRDefault="00EB5D10" w:rsidP="00EB5D10">
      <w:pPr>
        <w:rPr>
          <w:rFonts w:ascii="Times New Roman" w:hAnsi="Times New Roman" w:cs="Times New Roman"/>
          <w:sz w:val="24"/>
          <w:szCs w:val="24"/>
        </w:rPr>
      </w:pPr>
    </w:p>
    <w:p w:rsidR="00EB5D10" w:rsidRPr="005359BD" w:rsidRDefault="00EB5D10" w:rsidP="00EB5D10">
      <w:pPr>
        <w:pStyle w:val="Nagwek2"/>
        <w:rPr>
          <w:rFonts w:ascii="Times New Roman" w:hAnsi="Times New Roman" w:cs="Times New Roman"/>
          <w:color w:val="auto"/>
          <w:sz w:val="24"/>
          <w:szCs w:val="24"/>
          <w:lang w:val="pl-PL"/>
        </w:rPr>
      </w:pPr>
      <w:r w:rsidRPr="005359BD">
        <w:rPr>
          <w:rFonts w:ascii="Times New Roman" w:hAnsi="Times New Roman" w:cs="Times New Roman"/>
          <w:color w:val="auto"/>
          <w:sz w:val="24"/>
          <w:szCs w:val="24"/>
          <w:lang w:val="pl-PL"/>
        </w:rPr>
        <w:t>3. Wymagania szczegółowe</w:t>
      </w:r>
    </w:p>
    <w:p w:rsidR="00EB5D10" w:rsidRPr="005359BD" w:rsidRDefault="00EB5D10" w:rsidP="00EB5D10">
      <w:pPr>
        <w:pStyle w:val="NormalnyWeb"/>
        <w:numPr>
          <w:ilvl w:val="0"/>
          <w:numId w:val="12"/>
        </w:numPr>
        <w:suppressAutoHyphens w:val="0"/>
        <w:spacing w:before="100" w:after="100"/>
      </w:pPr>
      <w:r w:rsidRPr="005359BD">
        <w:t xml:space="preserve">Termin przydatności wszystkich produktów: </w:t>
      </w:r>
      <w:r w:rsidRPr="005359BD">
        <w:rPr>
          <w:rStyle w:val="Pogrubienie"/>
          <w:rFonts w:eastAsiaTheme="majorEastAsia"/>
        </w:rPr>
        <w:t>minimum 2 lata od daty dostawy</w:t>
      </w:r>
      <w:r w:rsidRPr="005359BD">
        <w:t>.</w:t>
      </w:r>
    </w:p>
    <w:p w:rsidR="00EB5D10" w:rsidRPr="005359BD" w:rsidRDefault="00EB5D10" w:rsidP="00EB5D10">
      <w:pPr>
        <w:pStyle w:val="NormalnyWeb"/>
        <w:numPr>
          <w:ilvl w:val="0"/>
          <w:numId w:val="12"/>
        </w:numPr>
        <w:suppressAutoHyphens w:val="0"/>
        <w:spacing w:before="100" w:after="100"/>
      </w:pPr>
      <w:r w:rsidRPr="005359BD">
        <w:t>Dostarczone produkty muszą być oryginalne, fabrycznie nowe.</w:t>
      </w:r>
    </w:p>
    <w:p w:rsidR="00EB5D10" w:rsidRPr="005359BD" w:rsidRDefault="00EB5D10" w:rsidP="00EB5D10">
      <w:pPr>
        <w:pStyle w:val="NormalnyWeb"/>
        <w:numPr>
          <w:ilvl w:val="0"/>
          <w:numId w:val="12"/>
        </w:numPr>
        <w:suppressAutoHyphens w:val="0"/>
        <w:spacing w:before="100" w:after="100"/>
      </w:pPr>
      <w:r w:rsidRPr="005359BD">
        <w:t>Każdy produkt musi być dostarczony z:</w:t>
      </w:r>
    </w:p>
    <w:p w:rsidR="00EB5D10" w:rsidRPr="005359BD" w:rsidRDefault="00EB5D10" w:rsidP="00EB5D10">
      <w:pPr>
        <w:pStyle w:val="NormalnyWeb"/>
        <w:numPr>
          <w:ilvl w:val="1"/>
          <w:numId w:val="12"/>
        </w:numPr>
        <w:suppressAutoHyphens w:val="0"/>
        <w:spacing w:before="100" w:after="100"/>
      </w:pPr>
      <w:r w:rsidRPr="005359BD">
        <w:rPr>
          <w:rStyle w:val="Pogrubienie"/>
          <w:rFonts w:eastAsiaTheme="majorEastAsia"/>
        </w:rPr>
        <w:t>kartą charakterystyki</w:t>
      </w:r>
      <w:r w:rsidRPr="005359BD">
        <w:t xml:space="preserve"> w języku polskim,</w:t>
      </w:r>
    </w:p>
    <w:p w:rsidR="00EB5D10" w:rsidRPr="005359BD" w:rsidRDefault="00EB5D10" w:rsidP="00EB5D10">
      <w:pPr>
        <w:pStyle w:val="NormalnyWeb"/>
        <w:numPr>
          <w:ilvl w:val="1"/>
          <w:numId w:val="12"/>
        </w:numPr>
        <w:suppressAutoHyphens w:val="0"/>
        <w:spacing w:before="100" w:after="100"/>
      </w:pPr>
      <w:r w:rsidRPr="005359BD">
        <w:rPr>
          <w:rStyle w:val="Pogrubienie"/>
          <w:rFonts w:eastAsiaTheme="majorEastAsia"/>
        </w:rPr>
        <w:t>instrukcją aplikacji</w:t>
      </w:r>
      <w:r w:rsidRPr="005359BD">
        <w:t xml:space="preserve"> w języku polskim,</w:t>
      </w:r>
    </w:p>
    <w:p w:rsidR="00EB5D10" w:rsidRPr="005359BD" w:rsidRDefault="00EB5D10" w:rsidP="00EB5D10">
      <w:pPr>
        <w:pStyle w:val="NormalnyWeb"/>
        <w:numPr>
          <w:ilvl w:val="1"/>
          <w:numId w:val="12"/>
        </w:numPr>
        <w:suppressAutoHyphens w:val="0"/>
        <w:spacing w:before="100" w:after="100"/>
      </w:pPr>
      <w:r w:rsidRPr="005359BD">
        <w:rPr>
          <w:rStyle w:val="Pogrubienie"/>
          <w:rFonts w:eastAsiaTheme="majorEastAsia"/>
        </w:rPr>
        <w:t>certyfikatami jakości producenta</w:t>
      </w:r>
      <w:r w:rsidRPr="005359BD">
        <w:t>.</w:t>
      </w:r>
    </w:p>
    <w:p w:rsidR="00EB5D10" w:rsidRPr="005359BD" w:rsidRDefault="00EB5D10" w:rsidP="00EB5D10">
      <w:pPr>
        <w:rPr>
          <w:rFonts w:ascii="Times New Roman" w:hAnsi="Times New Roman" w:cs="Times New Roman"/>
          <w:sz w:val="24"/>
          <w:szCs w:val="24"/>
        </w:rPr>
      </w:pPr>
    </w:p>
    <w:p w:rsidR="00EB5D10" w:rsidRPr="005359BD" w:rsidRDefault="00EB5D10" w:rsidP="00EB5D10">
      <w:pPr>
        <w:pStyle w:val="Nagwek2"/>
        <w:rPr>
          <w:rFonts w:ascii="Times New Roman" w:hAnsi="Times New Roman" w:cs="Times New Roman"/>
          <w:color w:val="auto"/>
          <w:sz w:val="24"/>
          <w:szCs w:val="24"/>
          <w:lang w:val="pl-PL"/>
        </w:rPr>
      </w:pPr>
      <w:r w:rsidRPr="005359BD">
        <w:rPr>
          <w:rFonts w:ascii="Times New Roman" w:hAnsi="Times New Roman" w:cs="Times New Roman"/>
          <w:color w:val="auto"/>
          <w:sz w:val="24"/>
          <w:szCs w:val="24"/>
          <w:lang w:val="pl-PL"/>
        </w:rPr>
        <w:t>4. Warunki realizacji</w:t>
      </w:r>
    </w:p>
    <w:p w:rsidR="00EB5D10" w:rsidRPr="005359BD" w:rsidRDefault="00EB5D10" w:rsidP="00EB5D10">
      <w:pPr>
        <w:pStyle w:val="NormalnyWeb"/>
        <w:numPr>
          <w:ilvl w:val="0"/>
          <w:numId w:val="13"/>
        </w:numPr>
        <w:suppressAutoHyphens w:val="0"/>
        <w:spacing w:before="100" w:after="100"/>
      </w:pPr>
      <w:r w:rsidRPr="005359BD">
        <w:t>Dostawa produktów obejmuje transport do siedziby Zamawiającego.</w:t>
      </w:r>
    </w:p>
    <w:p w:rsidR="00EB5D10" w:rsidRPr="005359BD" w:rsidRDefault="00EB5D10" w:rsidP="00EB5D10">
      <w:pPr>
        <w:pStyle w:val="NormalnyWeb"/>
        <w:numPr>
          <w:ilvl w:val="0"/>
          <w:numId w:val="13"/>
        </w:numPr>
        <w:suppressAutoHyphens w:val="0"/>
        <w:spacing w:before="100" w:after="100"/>
      </w:pPr>
      <w:r w:rsidRPr="005359BD">
        <w:t>Wykonawca zapewnia wniesienie i przekazanie produktów we wskazane miejsce.</w:t>
      </w:r>
    </w:p>
    <w:p w:rsidR="00EB5D10" w:rsidRPr="005359BD" w:rsidRDefault="00EB5D10" w:rsidP="00EB5D10">
      <w:pPr>
        <w:pStyle w:val="NormalnyWeb"/>
        <w:numPr>
          <w:ilvl w:val="0"/>
          <w:numId w:val="13"/>
        </w:numPr>
        <w:suppressAutoHyphens w:val="0"/>
        <w:spacing w:before="100" w:after="100"/>
      </w:pPr>
      <w:r w:rsidRPr="005359BD">
        <w:t>Zamówienie realizowane będzie w jednej partii, w terminie wskazanym przez Zamawiającego.</w:t>
      </w:r>
    </w:p>
    <w:p w:rsidR="00EB5D10" w:rsidRPr="005359BD" w:rsidRDefault="00EB5D10" w:rsidP="00EB5D10">
      <w:pPr>
        <w:rPr>
          <w:rFonts w:ascii="Times New Roman" w:hAnsi="Times New Roman" w:cs="Times New Roman"/>
          <w:b/>
          <w:sz w:val="24"/>
          <w:szCs w:val="24"/>
        </w:rPr>
      </w:pPr>
      <w:r w:rsidRPr="005359BD">
        <w:rPr>
          <w:rFonts w:ascii="Times New Roman" w:hAnsi="Times New Roman" w:cs="Times New Roman"/>
          <w:b/>
          <w:sz w:val="24"/>
          <w:szCs w:val="24"/>
        </w:rPr>
        <w:lastRenderedPageBreak/>
        <w:t>5. ZESTWIENIE</w:t>
      </w:r>
    </w:p>
    <w:tbl>
      <w:tblPr>
        <w:tblStyle w:val="Tabela-Siatka"/>
        <w:tblW w:w="0" w:type="auto"/>
        <w:tblInd w:w="250" w:type="dxa"/>
        <w:tblLook w:val="04A0" w:firstRow="1" w:lastRow="0" w:firstColumn="1" w:lastColumn="0" w:noHBand="0" w:noVBand="1"/>
      </w:tblPr>
      <w:tblGrid>
        <w:gridCol w:w="708"/>
        <w:gridCol w:w="2409"/>
        <w:gridCol w:w="10627"/>
      </w:tblGrid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Nr</w:t>
            </w: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Produkt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Cechy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Klej akrylowy Lascaux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Acrylkleber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360  HV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 1 l.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Dyspersja termoplastycznego kopolimeru akrylowego,  wodorozcieńczalna, stosowana zarówno na mokro i na sucho.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Właściwości: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Suchy pozostaje wodoodporny, trwale lepki i przezroczysty , doskonałe właściwości adhezyjne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wodorozcieńczalny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wodoodporny po wyschnięciu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odporne na światło 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starzenie się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pH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8-9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Rozpuszczalny w acetonie,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toluenir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, ksylenie, pęczniejący w etanolu i benzynie lakowej. 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Acrylkleber498 HV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1l.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uniwersalny i sprawdzony klej wodny stosowany zarówno na mokro i na sucho.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Właściwości: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powoduje powstanie filmu wiskozowego, który jest wyjątkowo rozciągliwy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doskonałe właściwości adhezyjne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wodorozcieńczalny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wodoodporny po wyschnięciu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odporne na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światło i starzenie się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    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pH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8-9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Zastosowanie: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aplikacje mokre i suche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kolaże, laminowanie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     dublowanie i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marouflage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montaż płócien, tkanin, papierów itp. na prawie każdym podłożu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Acrylkleber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   498-20X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1l.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klej do podklejania pasm, a także sklejania tkanin. Zawiera rozpuszczalniki.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Właściwości: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wodorozcieńczalny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doskonałe właściwości adhezyjne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wodoodporny po wyschnięciu.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suchy warstwa pozostaje bez lepkiego efektu, elastyczna, twarda, przezroczysta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odporne na światło i starzenie się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nie żółknie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dobrze rozpuszcza się w acetonie, etanolu, toluenie, ksylenie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nierozpuszczalny w benzynie lakowej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Zastosowanie: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     podklejania pasm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klejenie tkanin i montaż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Dyspersja na bazie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metakrylanu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metylu i akrylanu butylu.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Lascaux klej poliamidowy do tkanin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50 g 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Klej w formie proszku, termozgrzewalny, do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kons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. Tkanin i skóry.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BEVA 371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5l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Spoiwo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dublażowe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do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dublażu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na ciepło ( 68 C). Produkt na bazie octanu winylowo-etylowego, parafiny i żywicy ketonowej w rozpuszczalniku alifatyczno-aromatycznym. Stosowana jest przede wszystkim jako klej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dublażowy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, klej do podklejania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odspojeń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warstwy malarskiej, także do zabezpieczeń czasowych i trwałych. Jest to odwracalne, stabilne chemicznie spoiwo o dobrej elastyczności.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BEVA w folii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10 m.b.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BEVA O.F. D-8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1l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Niejonowa dyspersja wodna.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Beva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D-8-S zawiera 55% stałych żywic, które ulegają utwardzeniu po nałożeniu na materiały porowate, tworząc bezbarwną błonę nierozpuszczalną w wodzie. Jest odwracalna w toluenie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Beva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j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est stosowana jako spoiwo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dublaż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owe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i gdzie nie można użyć klejów rozpuszczalnikowych.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Primal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AC 33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1l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Czysta żywica akrylowa w dyspersji wodnej, niezwykle odporna na czynniki atmosferyczne, stabilna chemicznie.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Ma szerokie zastosowanie w konserwacji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jako spoiwo do zapraw, spoiwo do pigmentów, laserunków, jako klej oraz środek do konsolidacji i utrwalania warstwy malarskiej.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Plextol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D360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1l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Czysta żywica akrylowa, termoplastyczna, o średniej lepkości, w dyspersji wodnej. Ma doskonałą odporność na czynniki atmosferyczne i stabilność chemiczną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U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żywana głównie do podklejania i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dublażu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obrazów.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Archäocoll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2000N – klej do ceramiki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1 op. 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Specjalistyczny klej do ceramiki na bazie azotanu celulozy. Skutecznie wnika w porowate struktury ceramiki, co zapewnia niezawodne wiązanie. Działa nawet w obecności niewielkiej ilości wilgoci, co ułatwia pracę w różnych warunkach. Zapewnia szybkie i efektywne wiązanie. Do użytku w konserwacji i restauracji ceramiki.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Contrad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2000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2l.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Emulsja wodna, zawiera anion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owe i niejonowe środki powierzchniowo czynne, stabilizatory, zasady, emulgatory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niefosforanowe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oraz wysokiej jakości środki wiążące, tworząca alkaliczny koncentrat (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pH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13+). Służy do bezpiecznego i dokładnego czyszczenia szkła, ceramiki, tworzyw sztucznych (z wyłączeniem poliwęglanu), gumy,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stali nierdzewnej i metali żelaznych. Nadaje się do nawet b. delikatnych zastosowań- zapewnia wyjątkowe właściwości czyszczące i dekontaminacyjne, całkowicie usuwalny  i biodegradowalny. Skutecznie usuwa: oleje, smary, nagary, żywice polimerowe, produkty organiczne, smołę, woski, balsam kanadyjski,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produkty nieorganiczne, alkohole, żelatynę, krew itp.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Usuwa większość substancji odpornych na mieszaniny odtłuszczające i detergenty.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Pozostałości usunąć wodą (najlepiej zdemineralizowaną).Wszechstronne zastosowanie.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Vulpex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mydło w płynie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2l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Bezpieczny środek czyszczący do praktycznie wszystkiego, od papieru po kamień. Stosowany w kontrolowanym czyszczeniu materiałów od piór, kostiumów, skór, dywanów i mebli po obrazy olejne, zbroje, metale szlachetne, muszle, marmur i kamień. Atakuje i emulguje brud, tłuszcze, oleje tłuszczowe i  mineralne, woski i węglowodory.  W porównaniu z ostrymi, opartymi na kwasie środkami czyszczącymi, alkaliczny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Vulpex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nie jest szkodliwy dla zdrowia. Końcowe płukanie i czyszczenie czystą wodą neutralizuje powierzchnię, nie pozostawiając po sobie nic, co może powodować probl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emy z konserwacją w przyszłości.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.Może być mieszany z White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Spirit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(benzyna lakową) zamiast wodą.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Paraloid B67 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500 g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Poli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izobutylometakrylan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);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Tg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ok. 60–65°C; granulat, bez plastyfikatorów; rozpuszczalność: bardzo dobra w alifatycznych (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white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spirit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izoparafiny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) oraz aromatach; słaba w ketonach i alkoholach; REACH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Paraloid B44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1 kg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PMMA;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Tg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ok. 60–65°C; granulat, bez plastyfikatorów; rozpuszczalność: ketony, estry, aromaty; REACH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Parloid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B-48 N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500 g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 Kopolimer MMA/BA;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Tg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ok. 50–55°C; granulat, bez plastyfikatorów; rozpuszczalność: ketony, estry, aromaty (słaba w alifatycznych i alkoholach); REACH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Paraloid B-82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500 g 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Kopolimer MMA/EA;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Tg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ok. 40–45°C; granulat, bez plastyfikatorów; rozpuszczalność: ketony, estry, aromaty; dobra kompatybilność z alkoholami w mieszaninach; REACH; 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Araldit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XW 396/XW 397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(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Araldit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2020)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0,5 kg 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Żywica epoksydowa bezbarwna, stosowana do klejenia szkła i do przezroczystych odlewów. 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Araldit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SV 427/HV 427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( ewentualnie  Elan-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tech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MS 242) 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1 kg – 2 x 500 g 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Tzw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drewno plastyczne. Dwuskładnikowa masa epoksydowa do uzupełniania twardych form obiektów , utwardzalny w temperaturze pokojowej.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Mixtion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le Franc 12 godzinny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250 ml 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Mikstion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olejny 12 godzinny.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niezawodny, tradycyjny klej olejno- żywiczny używany do przyklejania płatków złota, srebra,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szlagaluminium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i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szlagmetalu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. Produkt profesjonalny firmy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Lefranc&amp;Bourgeois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Neschen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. Płyn konserwująco – odkwaszający do papieru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5l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Specjalistyczny płyn do konserwacji i odkwaszania papieru .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Neutrlizuje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kwasy zawarte w papierze, tworzy rezerwę alkaliczną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Cyclododekan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100 g 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Cyklododekan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jest tymczasowym środkiem utrwalającym, wykorzystywanym podczas obróbki dzieł sztuki, w tym obrazów, tekstyliów i kamienia. Stosowany do tymczasowej konsolidacji, klejenia, czyszczenia i ochrony podczas transportu.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Cyklododekan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(CDD) sublimuje, eliminując dodatkowe etapy obróbki chemicznej lub fizycznej w celu jego usunięcia. Ponadto jego właściwości hydrofobowe idealnie nadają się do tymczasowego utrwalania delikatnych materiałów podczas transportu oraz do czyszczenia materiałów wrażliwych na wodę.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Środek może posłużyć do krótkotrwałego zabezpieczania (zalakowania) powierzchni papieru, obrazu (malarstwa sztalugowego jak i ściennego), kamienia, betonu czy tynku. Służy do krótkotrwałego zabezpieczenia obiektu, który mógłby być narażony na uszkodzenie wodą (np. rozmycie pieczęci, atramentu), a konieczne jest jej użycie w procesie konserwacji tegoż obiektu. Środek ten ma też chwilowe właściwości usztywniające.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Taśmy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filmoplast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Produkty z serii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Filmoplast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® firmy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Neschen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to profesjonalne taśmy konserwatorskie o neutralnym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pH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, bezkwasowe, wolne od rozpuszczalników i przebarwień. Stworzone specjalnie do zabezpieczania dokumentów, książek, map i zbiorów archiwalnych. Dzięki trwałości i odwracalności (w niektórych wariantach) spełniają międzynarodowe wymagania konserwatorskie.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Filmoplast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R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Szerokość taśmy 20 mm, długość 50 metrów.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4 op.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Bibuła japońska techniczna (8,5 g/m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kw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), długowłóknista, bez ligniny i celulozy.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Pokryta obojętnym spoiwem aktywowanym na ciepło, zawierającym węglan magnezu (zapobiega on powstawaniu kwasów)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Odwracalny na ciepło, stosowany do podklejania kartek.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Filmoplast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P , szerokość 2 cm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2 op. 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Przezroczysta taśma samoprzylepna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wykonana ze specjalnego,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krótkowłoknistego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papieru (20g/m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kw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bez zawartości ligniny i rozpuszczalników. Odporna na starzenie.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Taśma pokryta jest spoiwem akrylowym zawierającym węglan wapnia,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Który zapobiega powstawaniu kwasów.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Filmoplast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stosowany jest do reperacji rozdarć, podklejania stron, map itp.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Filmoplast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P 90 Plus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szer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2 cm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2 op. 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Półprzezroczysty, biały papier japoński z klejem akrylowym. Bardzo cienki i odporny na starzenie.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W pełni zgodna z rygorystycznymi standardami konserwatorskimi.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Zastosowanie: prace konserwatorskie wymagające wieloletniej stabilności.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Filmoplast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SH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2 op. 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Taśma z mocnego płótna, do wzmacniania i naprawy zawiasów książek, bloków i okładzin. Elastyczna, odporna mechanicznie.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Farby mastyksowe i ketonowo- mastyksowe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Restauro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Maimeri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, (30 wybranych kolorów z różnych grup cenowych- uzupełnienie zasobu)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Stabilne farby opracowane do retuszy warstwy malarskiej.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Jedyne na rynku o spoiwach z żywicy ketonowo- mastyksowej.</w:t>
            </w:r>
          </w:p>
        </w:tc>
      </w:tr>
      <w:tr w:rsidR="00EB5D10" w:rsidRPr="005359BD" w:rsidTr="00EB5D10">
        <w:tc>
          <w:tcPr>
            <w:tcW w:w="709" w:type="dxa"/>
          </w:tcPr>
          <w:p w:rsidR="00EB5D10" w:rsidRPr="005359BD" w:rsidRDefault="00EB5D10" w:rsidP="00EB5D10">
            <w:pPr>
              <w:pStyle w:val="Akapitzlist"/>
              <w:numPr>
                <w:ilvl w:val="0"/>
                <w:numId w:val="14"/>
              </w:numPr>
              <w:suppressAutoHyphens w:val="0"/>
              <w:spacing w:after="0"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Farby retuszerskie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Gamblin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(pełen zestaw).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0647" w:type="dxa"/>
          </w:tcPr>
          <w:p w:rsidR="00EB5D10" w:rsidRPr="005359BD" w:rsidRDefault="00EB5D10" w:rsidP="00EB5D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Stabilne farby opracowane do retuszy warstwy malarskiej .Spoiwo na bazie żywicy mocznikowo- aldehydowej.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Rozpuszczalnik dedykowany do farb 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Gamblin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>Gamsol</w:t>
            </w:r>
            <w:proofErr w:type="spellEnd"/>
            <w:r w:rsidRPr="005359BD">
              <w:rPr>
                <w:rFonts w:ascii="Times New Roman" w:hAnsi="Times New Roman" w:cs="Times New Roman"/>
                <w:sz w:val="24"/>
                <w:szCs w:val="24"/>
              </w:rPr>
              <w:t xml:space="preserve"> lub równoważny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)1 opakowanie 500 ml. </w:t>
            </w:r>
            <w:r w:rsidRPr="005359BD">
              <w:rPr>
                <w:rFonts w:ascii="Times New Roman" w:hAnsi="Times New Roman" w:cs="Times New Roman"/>
                <w:sz w:val="24"/>
                <w:szCs w:val="24"/>
              </w:rPr>
              <w:br/>
              <w:t>Farby muszą spełniać standardy konserwatorskie i posiadać certyfikaty potwierdzające ich odwracalność</w:t>
            </w:r>
          </w:p>
        </w:tc>
      </w:tr>
    </w:tbl>
    <w:p w:rsidR="00EB5D10" w:rsidRPr="005359BD" w:rsidRDefault="00EB5D10" w:rsidP="00EB5D10">
      <w:pPr>
        <w:pStyle w:val="Nagwek2"/>
        <w:rPr>
          <w:rFonts w:ascii="Times New Roman" w:hAnsi="Times New Roman" w:cs="Times New Roman"/>
          <w:color w:val="auto"/>
          <w:sz w:val="24"/>
          <w:szCs w:val="24"/>
          <w:lang w:val="pl-PL"/>
        </w:rPr>
      </w:pPr>
    </w:p>
    <w:p w:rsidR="00D267F1" w:rsidRDefault="00D267F1">
      <w:pPr>
        <w:rPr>
          <w:rFonts w:ascii="Times New Roman" w:hAnsi="Times New Roman" w:cs="Times New Roman"/>
          <w:b/>
          <w:sz w:val="24"/>
          <w:szCs w:val="24"/>
        </w:rPr>
      </w:pPr>
    </w:p>
    <w:p w:rsidR="00EB5D10" w:rsidRPr="00EB5D10" w:rsidRDefault="00EB5D10">
      <w:pPr>
        <w:rPr>
          <w:rFonts w:ascii="Times New Roman" w:hAnsi="Times New Roman" w:cs="Times New Roman"/>
          <w:b/>
          <w:sz w:val="24"/>
          <w:szCs w:val="24"/>
        </w:rPr>
      </w:pPr>
      <w:r w:rsidRPr="00D267F1">
        <w:rPr>
          <w:rFonts w:ascii="Times New Roman" w:hAnsi="Times New Roman" w:cs="Times New Roman"/>
          <w:b/>
          <w:sz w:val="24"/>
          <w:szCs w:val="24"/>
          <w:highlight w:val="lightGray"/>
        </w:rPr>
        <w:t>Część 3:</w:t>
      </w:r>
      <w:r w:rsidR="00D267F1" w:rsidRPr="00D267F1">
        <w:rPr>
          <w:rFonts w:ascii="Times New Roman" w:hAnsi="Times New Roman" w:cs="Times New Roman"/>
          <w:b/>
          <w:sz w:val="24"/>
          <w:szCs w:val="24"/>
          <w:highlight w:val="lightGray"/>
        </w:rPr>
        <w:t xml:space="preserve"> </w:t>
      </w:r>
      <w:r w:rsidR="00D267F1" w:rsidRPr="00D267F1">
        <w:rPr>
          <w:rFonts w:ascii="Times New Roman" w:hAnsi="Times New Roman" w:cs="Times New Roman"/>
          <w:b/>
          <w:bCs/>
          <w:sz w:val="24"/>
          <w:szCs w:val="24"/>
          <w:highlight w:val="lightGray"/>
        </w:rPr>
        <w:t>Zakup i dostawa 21 specjalistycznych skrzyń transportowych, przeznaczonych do bezpiecznego przewozu muzealiów</w:t>
      </w:r>
    </w:p>
    <w:p w:rsidR="00EB5D10" w:rsidRPr="00EB5D10" w:rsidRDefault="00EB5D10" w:rsidP="00EB5D1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Przedmiotem zamówienia jest zakup i dostawa 21 specjalistycznych skrzyń transportowych, przeznaczonych do bezpiecznego przewozu muzealiów.</w:t>
      </w:r>
    </w:p>
    <w:p w:rsidR="00EB5D10" w:rsidRPr="00EB5D10" w:rsidRDefault="00EB5D10" w:rsidP="00EB5D10">
      <w:pPr>
        <w:pStyle w:val="Nagwek2"/>
        <w:jc w:val="both"/>
        <w:rPr>
          <w:rFonts w:ascii="Times New Roman" w:hAnsi="Times New Roman" w:cs="Times New Roman"/>
          <w:color w:val="auto"/>
          <w:sz w:val="28"/>
          <w:szCs w:val="28"/>
          <w:lang w:val="pl-PL"/>
        </w:rPr>
      </w:pPr>
      <w:r w:rsidRPr="00EB5D10">
        <w:rPr>
          <w:rFonts w:ascii="Times New Roman" w:hAnsi="Times New Roman" w:cs="Times New Roman"/>
          <w:color w:val="auto"/>
          <w:sz w:val="28"/>
          <w:szCs w:val="28"/>
          <w:lang w:val="pl-PL"/>
        </w:rPr>
        <w:t>Wymagania techniczne skrzyń</w:t>
      </w:r>
    </w:p>
    <w:p w:rsidR="00EB5D10" w:rsidRDefault="00EB5D10" w:rsidP="00EB5D10">
      <w:pPr>
        <w:jc w:val="both"/>
        <w:rPr>
          <w:sz w:val="24"/>
          <w:szCs w:val="24"/>
        </w:rPr>
      </w:pPr>
    </w:p>
    <w:p w:rsidR="00EB5D10" w:rsidRDefault="00EB5D10" w:rsidP="00EB5D1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Materiały:</w:t>
      </w:r>
      <w:r>
        <w:rPr>
          <w:rFonts w:ascii="Times New Roman" w:hAnsi="Times New Roman" w:cs="Times New Roman"/>
          <w:sz w:val="24"/>
          <w:szCs w:val="24"/>
        </w:rPr>
        <w:t xml:space="preserve"> Skrzynie muszą być wykonane z lekkiego, nieemisyjnego, sztywnego i wytrzymałego materiału, stosowanego m.in. w transporcie lotniczym do zabezpieczania delikatnych przedmiotów. Powinny być odporne na uszkodzenia mechaniczne i wstrząsy. Preferowane są sklejki wodoodporne lub wysokiej klasy tworzywa sztuczne (np. płyta komorowa, HDPE, ABS).</w:t>
      </w:r>
    </w:p>
    <w:p w:rsidR="00EB5D10" w:rsidRDefault="00EB5D10" w:rsidP="00EB5D1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Wypełnienie:</w:t>
      </w:r>
      <w:r>
        <w:rPr>
          <w:rFonts w:ascii="Times New Roman" w:hAnsi="Times New Roman" w:cs="Times New Roman"/>
          <w:sz w:val="24"/>
          <w:szCs w:val="24"/>
        </w:rPr>
        <w:t xml:space="preserve"> Wnętrze skrzyń musi być wyłożone materiałem amortyzującym, np. pianką PE lub PU, dostosowanym do formy i wrażliwości transportowanych obiektów.</w:t>
      </w:r>
    </w:p>
    <w:p w:rsidR="00EB5D10" w:rsidRDefault="00EB5D10" w:rsidP="00EB5D1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Konstrukcja:</w:t>
      </w:r>
      <w:r>
        <w:rPr>
          <w:rFonts w:ascii="Times New Roman" w:hAnsi="Times New Roman" w:cs="Times New Roman"/>
          <w:sz w:val="24"/>
          <w:szCs w:val="24"/>
        </w:rPr>
        <w:t xml:space="preserve"> Krawędzie powinny być zabezpieczone profilami aluminiowymi, a narożniki wzmocnione stalowo-cynkowymi. Skrzynie muszą mieć możliwość przewożenia obiektów po ustawieniu skrzyni na dowolnym boku. System wewnętrznych przegród i podpórek powinien być sztywny i obity materiałem izolującym.</w:t>
      </w:r>
    </w:p>
    <w:p w:rsidR="00EB5D10" w:rsidRDefault="00EB5D10" w:rsidP="00EB5D1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Zamknięcia:</w:t>
      </w:r>
      <w:r>
        <w:rPr>
          <w:rFonts w:ascii="Times New Roman" w:hAnsi="Times New Roman" w:cs="Times New Roman"/>
          <w:sz w:val="24"/>
          <w:szCs w:val="24"/>
        </w:rPr>
        <w:t xml:space="preserve"> Skrzynie muszą być zamykane na zamki motylkowe wpuszczane w płaszczyznę i zabezpieczone przed przypadkowym otwarciem pokrywy. Muszą posiadać możliwość zamykania na kłódkę, klucz lub plombę.</w:t>
      </w:r>
    </w:p>
    <w:p w:rsidR="00EB5D10" w:rsidRDefault="00EB5D10" w:rsidP="00EB5D1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Uchwyty i kółka</w:t>
      </w:r>
      <w:r>
        <w:rPr>
          <w:rFonts w:ascii="Times New Roman" w:hAnsi="Times New Roman" w:cs="Times New Roman"/>
          <w:sz w:val="24"/>
          <w:szCs w:val="24"/>
        </w:rPr>
        <w:t>: Uchwyty kasetonowe (wpuszczane w płaszczyznę) muszą być umieszczone na bocznych ścianach. Ich liczba powinna być dostosowana do wielkości skrzyni, umożliwiając przenoszenie w różnych położeniach. Kółka (o średnicy min. 10 cm) muszą być niebrudzące, a dwa z nich wyposażone w hamulce.</w:t>
      </w:r>
    </w:p>
    <w:p w:rsidR="00EB5D10" w:rsidRDefault="00EB5D10" w:rsidP="00EB5D1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Wymiary:</w:t>
      </w:r>
      <w:r>
        <w:rPr>
          <w:rFonts w:ascii="Times New Roman" w:hAnsi="Times New Roman" w:cs="Times New Roman"/>
          <w:sz w:val="24"/>
          <w:szCs w:val="24"/>
        </w:rPr>
        <w:t xml:space="preserve"> Skrzynie muszą mieć możliwość przejścia przez otwór drzwiowy o wymiarach 190 × 78 cm. Wymiary zewnętrzne nie mogą przekroczyć wskazanych wartości. </w:t>
      </w:r>
    </w:p>
    <w:p w:rsidR="00EB5D10" w:rsidRDefault="00EB5D10" w:rsidP="00EB5D10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Podane wymiary skrzyń są w kolejności: wysokość x szerokość x głębokość</w:t>
      </w:r>
    </w:p>
    <w:p w:rsidR="00EB5D10" w:rsidRDefault="00EB5D10" w:rsidP="00EB5D1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Dodatkowe cechy:</w:t>
      </w:r>
      <w:r>
        <w:rPr>
          <w:rFonts w:ascii="Times New Roman" w:hAnsi="Times New Roman" w:cs="Times New Roman"/>
          <w:sz w:val="24"/>
          <w:szCs w:val="24"/>
        </w:rPr>
        <w:t xml:space="preserve"> Skrzynie powinny być odporne na wilgoć i zmienne warunki atmosferyczne (opcjonalnie hermetyczne zamknięcie). Wymagana jest możliwość etykietowania (np. kieszenie na etykiety w formacie nie mniejszym niż A5). Ciężar pojedynczej skrzyni z wyposażeniem nie może przekroczyć 168 kg. Każda skrzynia powinna być oznaczona metalową tabliczką z logo i numerem skrzyni (opis uzgodniony z Zamawiającym).</w:t>
      </w:r>
    </w:p>
    <w:p w:rsidR="00EB5D10" w:rsidRDefault="00EB5D10" w:rsidP="00EB5D10">
      <w:pPr>
        <w:pStyle w:val="Nagwek2"/>
        <w:jc w:val="both"/>
        <w:rPr>
          <w:rFonts w:ascii="Times New Roman" w:hAnsi="Times New Roman" w:cs="Times New Roman"/>
          <w:color w:val="auto"/>
          <w:sz w:val="24"/>
          <w:szCs w:val="24"/>
          <w:u w:val="single"/>
          <w:lang w:val="pl-PL"/>
        </w:rPr>
      </w:pPr>
      <w:r>
        <w:rPr>
          <w:rFonts w:ascii="Times New Roman" w:hAnsi="Times New Roman" w:cs="Times New Roman"/>
          <w:color w:val="auto"/>
          <w:sz w:val="24"/>
          <w:szCs w:val="24"/>
          <w:u w:val="single"/>
          <w:lang w:val="pl-PL"/>
        </w:rPr>
        <w:t>Grupy skrzyń i ilości</w:t>
      </w:r>
    </w:p>
    <w:p w:rsidR="00EB5D10" w:rsidRDefault="00EB5D10" w:rsidP="00EB5D10">
      <w:pPr>
        <w:rPr>
          <w:rFonts w:ascii="Times New Roman" w:hAnsi="Times New Roman" w:cs="Times New Roman"/>
          <w:sz w:val="24"/>
          <w:szCs w:val="24"/>
        </w:rPr>
      </w:pPr>
    </w:p>
    <w:p w:rsidR="00EB5D10" w:rsidRDefault="00EB5D10" w:rsidP="00EB5D1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GRUPA 1: Skrzynie transportowe ładowane od góry, z przestawnymi przegrodami regulowanymi co 2 cm.</w:t>
      </w:r>
      <w:r>
        <w:rPr>
          <w:rFonts w:ascii="Times New Roman" w:hAnsi="Times New Roman" w:cs="Times New Roman"/>
          <w:sz w:val="24"/>
          <w:szCs w:val="24"/>
        </w:rPr>
        <w:br/>
        <w:t>1.A: 65 × 85 × 65 cm + kółka, 6 przegród</w:t>
      </w:r>
      <w:r>
        <w:rPr>
          <w:rFonts w:ascii="Times New Roman" w:hAnsi="Times New Roman" w:cs="Times New Roman"/>
          <w:sz w:val="24"/>
          <w:szCs w:val="24"/>
        </w:rPr>
        <w:br/>
        <w:t>1.B: 110 × 125 × 75 cm + kółka, 7 przegród</w:t>
      </w:r>
      <w:r>
        <w:rPr>
          <w:rFonts w:ascii="Times New Roman" w:hAnsi="Times New Roman" w:cs="Times New Roman"/>
          <w:sz w:val="24"/>
          <w:szCs w:val="24"/>
        </w:rPr>
        <w:br/>
        <w:t>1.C: 125 × 160 × 55 cm + kółka, 5 przegród</w:t>
      </w:r>
    </w:p>
    <w:p w:rsidR="00EB5D10" w:rsidRDefault="00EB5D10" w:rsidP="00EB5D1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GRUPA 2: Skrzynie do transportu obrazów, ładowane w pozycji leżącej po zdjęciu pokrywy, przystosowane do transportu w pionie. We wnętrzu system regulacji unieruchomienia obrazu.</w:t>
      </w:r>
      <w:r>
        <w:rPr>
          <w:rFonts w:ascii="Times New Roman" w:hAnsi="Times New Roman" w:cs="Times New Roman"/>
          <w:sz w:val="24"/>
          <w:szCs w:val="24"/>
        </w:rPr>
        <w:br/>
        <w:t>2.A: 190 × 250 × 40 cm (max, z kółkami)</w:t>
      </w:r>
      <w:r>
        <w:rPr>
          <w:rFonts w:ascii="Times New Roman" w:hAnsi="Times New Roman" w:cs="Times New Roman"/>
          <w:sz w:val="24"/>
          <w:szCs w:val="24"/>
        </w:rPr>
        <w:br/>
        <w:t>2.B: 160 × 130 × 30 cm + kółka</w:t>
      </w:r>
      <w:r>
        <w:rPr>
          <w:rFonts w:ascii="Times New Roman" w:hAnsi="Times New Roman" w:cs="Times New Roman"/>
          <w:sz w:val="24"/>
          <w:szCs w:val="24"/>
        </w:rPr>
        <w:br/>
        <w:t>2.C: 125 × 160 × 30 cm + kółka</w:t>
      </w:r>
      <w:r>
        <w:rPr>
          <w:rFonts w:ascii="Times New Roman" w:hAnsi="Times New Roman" w:cs="Times New Roman"/>
          <w:sz w:val="24"/>
          <w:szCs w:val="24"/>
        </w:rPr>
        <w:br/>
        <w:t>2.D: 125 × 160 × 30 cm bez kółek</w:t>
      </w:r>
      <w:r>
        <w:rPr>
          <w:rFonts w:ascii="Times New Roman" w:hAnsi="Times New Roman" w:cs="Times New Roman"/>
          <w:sz w:val="24"/>
          <w:szCs w:val="24"/>
        </w:rPr>
        <w:br/>
        <w:t>2.E: 120 × 120 × 30 cm + kółka</w:t>
      </w:r>
      <w:r>
        <w:rPr>
          <w:rFonts w:ascii="Times New Roman" w:hAnsi="Times New Roman" w:cs="Times New Roman"/>
          <w:sz w:val="24"/>
          <w:szCs w:val="24"/>
        </w:rPr>
        <w:br/>
        <w:t>2.F: Skrzynia mieszcząca obraz min. 110 × 84 × 12 cm + kółka</w:t>
      </w:r>
    </w:p>
    <w:p w:rsidR="00EB5D10" w:rsidRDefault="00EB5D10" w:rsidP="00EB5D1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GRUPA 3: Skrzynie ładowane od góry, do obiektów muzealnych (rzemiosło artystyczne).</w:t>
      </w:r>
      <w:r>
        <w:rPr>
          <w:rFonts w:ascii="Times New Roman" w:hAnsi="Times New Roman" w:cs="Times New Roman"/>
          <w:sz w:val="24"/>
          <w:szCs w:val="24"/>
        </w:rPr>
        <w:br/>
        <w:t>3.A: 60 × 120 × 70 cm + kółka</w:t>
      </w:r>
      <w:r>
        <w:rPr>
          <w:rFonts w:ascii="Times New Roman" w:hAnsi="Times New Roman" w:cs="Times New Roman"/>
          <w:sz w:val="24"/>
          <w:szCs w:val="24"/>
        </w:rPr>
        <w:br/>
        <w:t>3.B: 30 × 140 × 50 cm (np. na broń, tkaniny) + kółka</w:t>
      </w:r>
      <w:r>
        <w:rPr>
          <w:rFonts w:ascii="Times New Roman" w:hAnsi="Times New Roman" w:cs="Times New Roman"/>
          <w:sz w:val="24"/>
          <w:szCs w:val="24"/>
        </w:rPr>
        <w:br/>
        <w:t>3.C: 60 × 80 × 40 cm + kółka</w:t>
      </w:r>
      <w:r>
        <w:rPr>
          <w:rFonts w:ascii="Times New Roman" w:hAnsi="Times New Roman" w:cs="Times New Roman"/>
          <w:sz w:val="24"/>
          <w:szCs w:val="24"/>
        </w:rPr>
        <w:br/>
        <w:t>3.D: 30 × 100 × 120 cm (pastelowe, dobrze amortyzowana) + kółka</w:t>
      </w:r>
      <w:r>
        <w:rPr>
          <w:rFonts w:ascii="Times New Roman" w:hAnsi="Times New Roman" w:cs="Times New Roman"/>
          <w:sz w:val="24"/>
          <w:szCs w:val="24"/>
        </w:rPr>
        <w:br/>
        <w:t>3.E: 40 × 50 × 50 cm + kółka</w:t>
      </w:r>
    </w:p>
    <w:p w:rsidR="00EB5D10" w:rsidRDefault="00EB5D10" w:rsidP="00EB5D10">
      <w:pPr>
        <w:rPr>
          <w:rFonts w:ascii="Times New Roman" w:hAnsi="Times New Roman" w:cs="Times New Roman"/>
          <w:sz w:val="24"/>
          <w:szCs w:val="24"/>
        </w:rPr>
      </w:pPr>
    </w:p>
    <w:p w:rsidR="00EB5D10" w:rsidRDefault="00EB5D10" w:rsidP="00EB5D1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GRUPA 4: Skrzynie modułowe, kompatybilne. Konstrukcja umożliwiająca łączenie w różnych konfiguracjach. Podziały powinny być różnych wysokości ( jak na rysunku) Wytrzymałość min. 70 kg. Kółka min. 10 cm. Podane wymiary są wymiarami wewnętrznymi.</w:t>
      </w:r>
      <w:r>
        <w:rPr>
          <w:rFonts w:ascii="Times New Roman" w:hAnsi="Times New Roman" w:cs="Times New Roman"/>
          <w:sz w:val="24"/>
          <w:szCs w:val="24"/>
        </w:rPr>
        <w:br/>
        <w:t xml:space="preserve">4.A: 85 × 55 × 55 cm (wew.) + kółka-(skrzynia składająca się z trzech części), </w:t>
      </w:r>
    </w:p>
    <w:p w:rsidR="00EB5D10" w:rsidRDefault="00EB5D10" w:rsidP="00EB5D1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4.B. 85 x 55 x 55 cm(wew.) + kółka-(skrzynia składająca się z dwóch części) </w:t>
      </w:r>
    </w:p>
    <w:p w:rsidR="00EB5D10" w:rsidRDefault="00EB5D10" w:rsidP="00EB5D10">
      <w:pPr>
        <w:rPr>
          <w:rFonts w:ascii="Times New Roman" w:hAnsi="Times New Roman" w:cs="Times New Roman"/>
          <w:sz w:val="24"/>
          <w:szCs w:val="24"/>
        </w:rPr>
      </w:pPr>
    </w:p>
    <w:p w:rsidR="00EB5D10" w:rsidRDefault="00B50894" w:rsidP="00EB5D10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l-PL"/>
        </w:rPr>
        <w:lastRenderedPageBreak/>
        <mc:AlternateContent>
          <mc:Choice Requires="wps">
            <w:drawing>
              <wp:anchor distT="40005" distB="69215" distL="109220" distR="128270" simplePos="0" relativeHeight="251659264" behindDoc="1" locked="0" layoutInCell="0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-124460</wp:posOffset>
                </wp:positionV>
                <wp:extent cx="4686300" cy="3705225"/>
                <wp:effectExtent l="0" t="0" r="0" b="9525"/>
                <wp:wrapSquare wrapText="bothSides"/>
                <wp:docPr id="5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86300" cy="3705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EB5D10" w:rsidRDefault="00EB5D10" w:rsidP="00EB5D10">
                            <w:pPr>
                              <w:pStyle w:val="Zawartoramki"/>
                            </w:pPr>
                            <w:r>
                              <w:rPr>
                                <w:noProof/>
                                <w:lang w:val="pl-PL" w:eastAsia="pl-PL"/>
                              </w:rPr>
                              <w:drawing>
                                <wp:inline distT="0" distB="0" distL="0" distR="0" wp14:anchorId="0D58EA00" wp14:editId="2715BB52">
                                  <wp:extent cx="4377690" cy="3604895"/>
                                  <wp:effectExtent l="0" t="0" r="0" b="0"/>
                                  <wp:docPr id="4" name="Obraz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Obraz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77690" cy="36048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id="Pole tekstowe 2" o:spid="_x0000_s1026" style="position:absolute;margin-left:33pt;margin-top:-9.8pt;width:369pt;height:291.75pt;z-index:-251657216;visibility:visible;mso-wrap-style:square;mso-width-percent:0;mso-height-percent:0;mso-wrap-distance-left:8.6pt;mso-wrap-distance-top:3.15pt;mso-wrap-distance-right:10.1pt;mso-wrap-distance-bottom:5.4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" o:allowincell="f">
                <v:path arrowok="t"/>
                <v:textbox>
                  <w:txbxContent>
                    <w:p w:rsidR="00EB5D10" w:rsidRDefault="00EB5D10" w:rsidP="00EB5D10">
                      <w:pPr>
                        <w:pStyle w:val="Zawartoramki"/>
                      </w:pPr>
                      <w:r>
                        <w:rPr>
                          <w:noProof/>
                          <w:lang w:val="pl-PL" w:eastAsia="pl-PL"/>
                        </w:rPr>
                        <w:drawing>
                          <wp:inline distT="0" distB="0" distL="0" distR="0" wp14:anchorId="0D58EA00" wp14:editId="2715BB52">
                            <wp:extent cx="4377690" cy="3604895"/>
                            <wp:effectExtent l="0" t="0" r="0" b="0"/>
                            <wp:docPr id="4" name="Obraz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Obraz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77690" cy="36048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:rsidR="00EB5D10" w:rsidRDefault="00EB5D10" w:rsidP="00EB5D10">
      <w:pPr>
        <w:rPr>
          <w:rFonts w:ascii="Times New Roman" w:hAnsi="Times New Roman" w:cs="Times New Roman"/>
          <w:sz w:val="24"/>
          <w:szCs w:val="24"/>
        </w:rPr>
      </w:pPr>
    </w:p>
    <w:p w:rsidR="00EB5D10" w:rsidRDefault="00EB5D10" w:rsidP="00EB5D1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GRUPA 5: Skrzynie otwierane z boku, wieko zdejmowane, przystosowane do stabilizowania obiektów pasami.  Do każdej skrzyni dołączone 2 systemy pasów montażowych.</w:t>
      </w:r>
      <w:r>
        <w:rPr>
          <w:rFonts w:ascii="Times New Roman" w:hAnsi="Times New Roman" w:cs="Times New Roman"/>
          <w:sz w:val="24"/>
          <w:szCs w:val="24"/>
        </w:rPr>
        <w:br/>
        <w:t>5.A: 120 × 160 × 50 cm + kółka</w:t>
      </w:r>
      <w:r>
        <w:rPr>
          <w:rFonts w:ascii="Times New Roman" w:hAnsi="Times New Roman" w:cs="Times New Roman"/>
          <w:sz w:val="24"/>
          <w:szCs w:val="24"/>
        </w:rPr>
        <w:br/>
        <w:t>5.B: 120 × 140 × 60 cm + kółka</w:t>
      </w:r>
      <w:r>
        <w:rPr>
          <w:rFonts w:ascii="Times New Roman" w:hAnsi="Times New Roman" w:cs="Times New Roman"/>
          <w:sz w:val="24"/>
          <w:szCs w:val="24"/>
        </w:rPr>
        <w:br/>
        <w:t>5.C: 190 × 250 × 50 cm + kółka</w:t>
      </w:r>
      <w:r>
        <w:rPr>
          <w:rFonts w:ascii="Times New Roman" w:hAnsi="Times New Roman" w:cs="Times New Roman"/>
          <w:sz w:val="24"/>
          <w:szCs w:val="24"/>
        </w:rPr>
        <w:br/>
        <w:t>5.D: 125 × 160 × 30 cm + kółka</w:t>
      </w:r>
    </w:p>
    <w:p w:rsidR="00EB5D10" w:rsidRDefault="00EB5D10" w:rsidP="00EB5D1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GRUPA 6: Walizka na małe obiekty muzealne (np. filiżanki, biżuterię) z przegrodami nastawnymi, zamykana. Rączki kasetonowe umieszczone na dwóch krótszych bokach i jedna rączka na jednym dłuższym boku.  Gumowe nóżki.</w:t>
      </w:r>
      <w:r>
        <w:rPr>
          <w:rFonts w:ascii="Times New Roman" w:hAnsi="Times New Roman" w:cs="Times New Roman"/>
          <w:sz w:val="24"/>
          <w:szCs w:val="24"/>
        </w:rPr>
        <w:br/>
        <w:t>6.A: 30 × 45 × 18 cm</w:t>
      </w:r>
    </w:p>
    <w:p w:rsidR="00EB5D10" w:rsidRDefault="00EB5D10" w:rsidP="00EB5D10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pl-PL"/>
        </w:rPr>
        <w:lastRenderedPageBreak/>
        <w:drawing>
          <wp:inline distT="0" distB="0" distL="0" distR="0" wp14:anchorId="3949D4B4" wp14:editId="6071C399">
            <wp:extent cx="3190875" cy="1914525"/>
            <wp:effectExtent l="0" t="0" r="0" b="0"/>
            <wp:docPr id="3" name="Obraz 11" descr="C:\Users\NKO\AppData\Local\Microsoft\Windows\INetCache\Content.Word\rysunek małej skrzy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11" descr="C:\Users\NKO\AppData\Local\Microsoft\Windows\INetCache\Content.Word\rysunek małej skrzyni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5D10" w:rsidRDefault="00EB5D10" w:rsidP="00EB5D10">
      <w:pPr>
        <w:pStyle w:val="Nagwek2"/>
        <w:rPr>
          <w:rFonts w:ascii="Times New Roman" w:hAnsi="Times New Roman" w:cs="Times New Roman"/>
          <w:sz w:val="24"/>
          <w:szCs w:val="24"/>
          <w:lang w:val="pl-PL"/>
        </w:rPr>
      </w:pPr>
      <w:r>
        <w:rPr>
          <w:rFonts w:ascii="Times New Roman" w:hAnsi="Times New Roman" w:cs="Times New Roman"/>
          <w:sz w:val="24"/>
          <w:szCs w:val="24"/>
          <w:lang w:val="pl-PL"/>
        </w:rPr>
        <w:t>Wymagania dodatkowe</w:t>
      </w:r>
    </w:p>
    <w:p w:rsidR="00EB5D10" w:rsidRDefault="00EB5D10" w:rsidP="00EB5D1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 Gwarancja: minimum 24 miesiące.</w:t>
      </w:r>
      <w:r>
        <w:rPr>
          <w:rFonts w:ascii="Times New Roman" w:hAnsi="Times New Roman" w:cs="Times New Roman"/>
          <w:sz w:val="24"/>
          <w:szCs w:val="24"/>
        </w:rPr>
        <w:br/>
        <w:t>• Wykonawca zobowiązany jest do dołączenia dokumentacji technicznej skrzyń.</w:t>
      </w:r>
      <w:r>
        <w:rPr>
          <w:rFonts w:ascii="Times New Roman" w:hAnsi="Times New Roman" w:cs="Times New Roman"/>
          <w:sz w:val="24"/>
          <w:szCs w:val="24"/>
        </w:rPr>
        <w:br/>
        <w:t>• Wymiary i rozwiązania techniczne muszą być potwierdzone z przedstawicielem Zamawiającego.</w:t>
      </w:r>
      <w:r>
        <w:rPr>
          <w:rFonts w:ascii="Times New Roman" w:hAnsi="Times New Roman" w:cs="Times New Roman"/>
          <w:sz w:val="24"/>
          <w:szCs w:val="24"/>
        </w:rPr>
        <w:br/>
        <w:t>• Wykonawca musi wykazać doświadczenie w realizacjach dla instytucji muzealnych.</w:t>
      </w:r>
    </w:p>
    <w:p w:rsidR="00EB5D10" w:rsidRDefault="00EB5D10" w:rsidP="00EB5D10">
      <w:pPr>
        <w:rPr>
          <w:rFonts w:ascii="Times New Roman" w:hAnsi="Times New Roman" w:cs="Times New Roman"/>
          <w:sz w:val="24"/>
          <w:szCs w:val="24"/>
        </w:rPr>
      </w:pPr>
    </w:p>
    <w:p w:rsidR="00EB5D10" w:rsidRPr="00EB5D10" w:rsidRDefault="00EB5D10" w:rsidP="00EB5D10">
      <w:pPr>
        <w:rPr>
          <w:rFonts w:ascii="Times New Roman" w:hAnsi="Times New Roman" w:cs="Times New Roman"/>
          <w:b/>
          <w:sz w:val="24"/>
          <w:szCs w:val="24"/>
        </w:rPr>
      </w:pPr>
      <w:r w:rsidRPr="00D267F1">
        <w:rPr>
          <w:rFonts w:ascii="Times New Roman" w:hAnsi="Times New Roman" w:cs="Times New Roman"/>
          <w:b/>
          <w:sz w:val="24"/>
          <w:szCs w:val="24"/>
          <w:highlight w:val="lightGray"/>
        </w:rPr>
        <w:t>Część 4:</w:t>
      </w:r>
      <w:r w:rsidR="00D267F1" w:rsidRPr="00D267F1">
        <w:rPr>
          <w:rFonts w:ascii="Cambria" w:eastAsia="Times New Roman" w:hAnsi="Cambria" w:cs="Times New Roman"/>
          <w:b/>
          <w:bCs/>
          <w:kern w:val="0"/>
          <w:sz w:val="20"/>
          <w:szCs w:val="20"/>
          <w:highlight w:val="lightGray"/>
          <w:lang w:eastAsia="pl-PL"/>
          <w14:ligatures w14:val="none"/>
        </w:rPr>
        <w:t xml:space="preserve"> </w:t>
      </w:r>
      <w:r w:rsidR="00D267F1" w:rsidRPr="00D267F1">
        <w:rPr>
          <w:rFonts w:ascii="Times New Roman" w:hAnsi="Times New Roman" w:cs="Times New Roman"/>
          <w:b/>
          <w:bCs/>
          <w:sz w:val="24"/>
          <w:szCs w:val="24"/>
          <w:highlight w:val="lightGray"/>
        </w:rPr>
        <w:t>Zakup i dostawa sprzętu o przedłużonym terminie dostawy</w:t>
      </w:r>
    </w:p>
    <w:p w:rsidR="00EB5D10" w:rsidRDefault="00EB5D10" w:rsidP="00EB5D10">
      <w:pPr>
        <w:pStyle w:val="Standard"/>
      </w:pPr>
      <w:r>
        <w:rPr>
          <w:rFonts w:ascii="Cambria" w:hAnsi="Cambria" w:cs="Times New Roman"/>
          <w:b/>
          <w:sz w:val="24"/>
          <w:szCs w:val="24"/>
        </w:rPr>
        <w:t xml:space="preserve">Zamówienie- Zakup Sprzętu o wydłużonym terminie dostawy ( </w:t>
      </w:r>
      <w:r w:rsidR="00987B72">
        <w:rPr>
          <w:rFonts w:ascii="Cambria" w:hAnsi="Cambria" w:cs="Times New Roman"/>
          <w:b/>
          <w:sz w:val="24"/>
          <w:szCs w:val="24"/>
        </w:rPr>
        <w:t xml:space="preserve">termin dostawy </w:t>
      </w:r>
      <w:r>
        <w:rPr>
          <w:rFonts w:ascii="Cambria" w:hAnsi="Cambria" w:cs="Times New Roman"/>
          <w:b/>
          <w:sz w:val="24"/>
          <w:szCs w:val="24"/>
        </w:rPr>
        <w:t>90 dni od dnia podpisania Umowy)</w:t>
      </w:r>
    </w:p>
    <w:tbl>
      <w:tblPr>
        <w:tblW w:w="13745" w:type="dxa"/>
        <w:tblInd w:w="-10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76"/>
        <w:gridCol w:w="11935"/>
        <w:gridCol w:w="1134"/>
      </w:tblGrid>
      <w:tr w:rsidR="00EB5D10" w:rsidTr="00EB5D10"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B5D10" w:rsidRDefault="00EB5D10" w:rsidP="00EB5D10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LP</w:t>
            </w:r>
          </w:p>
        </w:tc>
        <w:tc>
          <w:tcPr>
            <w:tcW w:w="1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B5D10" w:rsidRDefault="00EB5D10" w:rsidP="00EB5D10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Przedmiot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B5D10" w:rsidRDefault="00EB5D10" w:rsidP="00EB5D10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Ilość sztuk</w:t>
            </w:r>
          </w:p>
        </w:tc>
      </w:tr>
      <w:tr w:rsidR="00EB5D10" w:rsidTr="00EB5D10">
        <w:tc>
          <w:tcPr>
            <w:tcW w:w="6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B5D10" w:rsidRDefault="00EB5D10" w:rsidP="00EB5D10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1</w:t>
            </w:r>
          </w:p>
        </w:tc>
        <w:tc>
          <w:tcPr>
            <w:tcW w:w="119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5333A" w:rsidRPr="0085333A" w:rsidRDefault="00EB5D10" w:rsidP="00EB5D10">
            <w:pPr>
              <w:pStyle w:val="Standard"/>
              <w:rPr>
                <w:rFonts w:ascii="Cambria" w:hAnsi="Cambria" w:cs="Times New Roman"/>
                <w:b/>
                <w:bCs/>
                <w:color w:val="000000" w:themeColor="text1"/>
                <w:sz w:val="24"/>
                <w:szCs w:val="24"/>
                <w:shd w:val="clear" w:color="auto" w:fill="FFFF00"/>
              </w:rPr>
            </w:pPr>
            <w:r w:rsidRPr="0085333A">
              <w:rPr>
                <w:rFonts w:ascii="Cambria" w:hAnsi="Cambria" w:cs="Times New Roman"/>
                <w:b/>
                <w:bCs/>
                <w:color w:val="000000" w:themeColor="text1"/>
                <w:sz w:val="24"/>
                <w:szCs w:val="24"/>
                <w:highlight w:val="lightGray"/>
                <w:shd w:val="clear" w:color="auto" w:fill="FFFF00"/>
              </w:rPr>
              <w:t>Urządzenie do uzupełniania masą papierową</w:t>
            </w:r>
          </w:p>
          <w:p w:rsidR="00EB5D10" w:rsidRPr="0085333A" w:rsidRDefault="00EB5D10" w:rsidP="00EB5D10">
            <w:pPr>
              <w:pStyle w:val="Standard"/>
              <w:rPr>
                <w:rFonts w:ascii="Cambria" w:hAnsi="Cambria" w:cs="Times New Roman"/>
                <w:b/>
                <w:bCs/>
                <w:sz w:val="24"/>
                <w:szCs w:val="24"/>
              </w:rPr>
            </w:pPr>
          </w:p>
          <w:p w:rsidR="00EB5D10" w:rsidRPr="0085333A" w:rsidRDefault="00EB5D10" w:rsidP="00EB5D10">
            <w:pPr>
              <w:pStyle w:val="Standard"/>
            </w:pPr>
            <w:r w:rsidRPr="0085333A">
              <w:rPr>
                <w:rFonts w:ascii="Cambria" w:hAnsi="Cambria" w:cs="Times New Roman"/>
                <w:sz w:val="24"/>
                <w:szCs w:val="24"/>
              </w:rPr>
              <w:lastRenderedPageBreak/>
              <w:t> Przenośne urządzenie do uzupełniania ubytków w obiektach na podłożu papierowym masą papierową. Urządzenie przeznaczone do stosowania w pracowniach konserwatorskich w muzeach, bibliotekach i archiwach.</w:t>
            </w:r>
          </w:p>
          <w:p w:rsidR="00EB5D10" w:rsidRPr="0085333A" w:rsidRDefault="00EB5D10" w:rsidP="00EB5D10">
            <w:pPr>
              <w:pStyle w:val="Standard"/>
            </w:pPr>
            <w:r w:rsidRPr="0085333A">
              <w:rPr>
                <w:rFonts w:ascii="Cambria" w:hAnsi="Cambria" w:cs="Times New Roman"/>
                <w:b/>
                <w:bCs/>
                <w:sz w:val="24"/>
                <w:szCs w:val="24"/>
              </w:rPr>
              <w:t>Wymagania techniczne minimalne</w:t>
            </w:r>
          </w:p>
          <w:p w:rsidR="00EB5D10" w:rsidRPr="0085333A" w:rsidRDefault="00EB5D10" w:rsidP="00EB5D10">
            <w:pPr>
              <w:pStyle w:val="Standard"/>
            </w:pPr>
            <w:r w:rsidRPr="0085333A">
              <w:rPr>
                <w:rFonts w:ascii="Cambria" w:hAnsi="Cambria" w:cs="Times New Roman"/>
                <w:sz w:val="24"/>
                <w:szCs w:val="24"/>
              </w:rPr>
              <w:t>Urządzenie musi spełniać następujące wymagania:</w:t>
            </w:r>
          </w:p>
          <w:p w:rsidR="00EB5D10" w:rsidRPr="0085333A" w:rsidRDefault="00EB5D10" w:rsidP="00EB5D10">
            <w:pPr>
              <w:pStyle w:val="Standard"/>
              <w:numPr>
                <w:ilvl w:val="0"/>
                <w:numId w:val="15"/>
              </w:numPr>
            </w:pPr>
            <w:r w:rsidRPr="0085333A">
              <w:rPr>
                <w:rFonts w:ascii="Cambria" w:hAnsi="Cambria" w:cs="Times New Roman"/>
                <w:b/>
                <w:bCs/>
                <w:sz w:val="24"/>
                <w:szCs w:val="24"/>
              </w:rPr>
              <w:t>Przeznaczenie:</w:t>
            </w:r>
            <w:r w:rsidRPr="0085333A">
              <w:rPr>
                <w:rFonts w:ascii="Cambria" w:hAnsi="Cambria" w:cs="Times New Roman"/>
                <w:sz w:val="24"/>
                <w:szCs w:val="24"/>
              </w:rPr>
              <w:t xml:space="preserve"> uzupełnianie ubytków w papierze masą papierową, w tym w arkuszach papieru, kartach książek, dokumentach, grafikach itp.</w:t>
            </w:r>
          </w:p>
          <w:p w:rsidR="00EB5D10" w:rsidRPr="0085333A" w:rsidRDefault="00EB5D10" w:rsidP="00EB5D10">
            <w:pPr>
              <w:pStyle w:val="Standard"/>
              <w:numPr>
                <w:ilvl w:val="0"/>
                <w:numId w:val="15"/>
              </w:numPr>
            </w:pPr>
            <w:r w:rsidRPr="0085333A">
              <w:rPr>
                <w:rFonts w:ascii="Cambria" w:hAnsi="Cambria" w:cs="Times New Roman"/>
                <w:b/>
                <w:bCs/>
                <w:sz w:val="24"/>
                <w:szCs w:val="24"/>
              </w:rPr>
              <w:t>Konstrukcja i obszar roboczy:</w:t>
            </w:r>
          </w:p>
          <w:p w:rsidR="00EB5D10" w:rsidRPr="0085333A" w:rsidRDefault="00EB5D10" w:rsidP="00EB5D10">
            <w:pPr>
              <w:pStyle w:val="Standard"/>
              <w:numPr>
                <w:ilvl w:val="1"/>
                <w:numId w:val="15"/>
              </w:numPr>
            </w:pPr>
            <w:r w:rsidRPr="0085333A">
              <w:rPr>
                <w:rFonts w:ascii="Cambria" w:hAnsi="Cambria" w:cs="Times New Roman"/>
                <w:sz w:val="24"/>
                <w:szCs w:val="24"/>
              </w:rPr>
              <w:t xml:space="preserve">obszar roboczy o wymiarach minimum </w:t>
            </w:r>
            <w:r w:rsidRPr="0085333A">
              <w:rPr>
                <w:rFonts w:ascii="Cambria" w:hAnsi="Cambria" w:cs="Times New Roman"/>
                <w:b/>
                <w:bCs/>
                <w:sz w:val="24"/>
                <w:szCs w:val="24"/>
              </w:rPr>
              <w:t>600 × 600 mm</w:t>
            </w:r>
            <w:r w:rsidRPr="0085333A">
              <w:rPr>
                <w:rFonts w:ascii="Cambria" w:hAnsi="Cambria" w:cs="Times New Roman"/>
                <w:sz w:val="24"/>
                <w:szCs w:val="24"/>
              </w:rPr>
              <w:t>,</w:t>
            </w:r>
          </w:p>
          <w:p w:rsidR="00EB5D10" w:rsidRPr="0085333A" w:rsidRDefault="00EB5D10" w:rsidP="00EB5D10">
            <w:pPr>
              <w:pStyle w:val="Standard"/>
              <w:numPr>
                <w:ilvl w:val="1"/>
                <w:numId w:val="15"/>
              </w:numPr>
            </w:pPr>
            <w:r w:rsidRPr="0085333A">
              <w:rPr>
                <w:rFonts w:ascii="Cambria" w:hAnsi="Cambria" w:cs="Times New Roman"/>
                <w:sz w:val="24"/>
                <w:szCs w:val="24"/>
              </w:rPr>
              <w:t xml:space="preserve">pojemność zbiornika wodnego ok. </w:t>
            </w:r>
            <w:r w:rsidRPr="0085333A">
              <w:rPr>
                <w:rFonts w:ascii="Cambria" w:hAnsi="Cambria" w:cs="Times New Roman"/>
                <w:b/>
                <w:bCs/>
                <w:sz w:val="24"/>
                <w:szCs w:val="24"/>
              </w:rPr>
              <w:t>50 litrów</w:t>
            </w:r>
            <w:r w:rsidRPr="0085333A">
              <w:rPr>
                <w:rFonts w:ascii="Cambria" w:hAnsi="Cambria" w:cs="Times New Roman"/>
                <w:sz w:val="24"/>
                <w:szCs w:val="24"/>
              </w:rPr>
              <w:t xml:space="preserve"> (dopuszczalne odchylenie ±10%),</w:t>
            </w:r>
          </w:p>
          <w:p w:rsidR="00EB5D10" w:rsidRPr="0085333A" w:rsidRDefault="00EB5D10" w:rsidP="00EB5D10">
            <w:pPr>
              <w:pStyle w:val="Standard"/>
              <w:numPr>
                <w:ilvl w:val="1"/>
                <w:numId w:val="15"/>
              </w:numPr>
            </w:pPr>
            <w:r w:rsidRPr="0085333A">
              <w:rPr>
                <w:rFonts w:ascii="Cambria" w:hAnsi="Cambria" w:cs="Times New Roman"/>
                <w:sz w:val="24"/>
                <w:szCs w:val="24"/>
              </w:rPr>
              <w:t>konstrukcja umożliwiająca podłączenie odkurzacza w celu zwiększenia wydajności procesu,</w:t>
            </w:r>
          </w:p>
          <w:p w:rsidR="00EB5D10" w:rsidRPr="0085333A" w:rsidRDefault="00EB5D10" w:rsidP="00EB5D10">
            <w:pPr>
              <w:pStyle w:val="Standard"/>
              <w:numPr>
                <w:ilvl w:val="1"/>
                <w:numId w:val="15"/>
              </w:numPr>
            </w:pPr>
            <w:r w:rsidRPr="0085333A">
              <w:rPr>
                <w:rFonts w:ascii="Cambria" w:hAnsi="Cambria" w:cs="Times New Roman"/>
                <w:sz w:val="24"/>
                <w:szCs w:val="24"/>
              </w:rPr>
              <w:t>stabilna i ergonomiczna budowa zapewniająca bezpieczną obsługę.</w:t>
            </w:r>
          </w:p>
          <w:p w:rsidR="00EB5D10" w:rsidRPr="0085333A" w:rsidRDefault="00EB5D10" w:rsidP="00EB5D10">
            <w:pPr>
              <w:pStyle w:val="Standard"/>
              <w:numPr>
                <w:ilvl w:val="0"/>
                <w:numId w:val="15"/>
              </w:numPr>
            </w:pPr>
            <w:r w:rsidRPr="0085333A">
              <w:rPr>
                <w:rFonts w:ascii="Cambria" w:hAnsi="Cambria" w:cs="Times New Roman"/>
                <w:b/>
                <w:bCs/>
                <w:sz w:val="24"/>
                <w:szCs w:val="24"/>
              </w:rPr>
              <w:t>Mobilność:</w:t>
            </w:r>
            <w:r w:rsidRPr="0085333A">
              <w:rPr>
                <w:rFonts w:ascii="Cambria" w:hAnsi="Cambria" w:cs="Times New Roman"/>
                <w:sz w:val="24"/>
                <w:szCs w:val="24"/>
              </w:rPr>
              <w:t xml:space="preserve"> masa urządzenia w stanie pustym nie większa niż </w:t>
            </w:r>
            <w:r w:rsidRPr="0085333A">
              <w:rPr>
                <w:rFonts w:ascii="Cambria" w:hAnsi="Cambria" w:cs="Times New Roman"/>
                <w:b/>
                <w:bCs/>
                <w:sz w:val="24"/>
                <w:szCs w:val="24"/>
              </w:rPr>
              <w:t>55 kg</w:t>
            </w:r>
            <w:r w:rsidRPr="0085333A">
              <w:rPr>
                <w:rFonts w:ascii="Cambria" w:hAnsi="Cambria" w:cs="Times New Roman"/>
                <w:sz w:val="24"/>
                <w:szCs w:val="24"/>
              </w:rPr>
              <w:t>.</w:t>
            </w:r>
          </w:p>
          <w:p w:rsidR="00EB5D10" w:rsidRPr="0085333A" w:rsidRDefault="00EB5D10" w:rsidP="00EB5D10">
            <w:pPr>
              <w:pStyle w:val="Standard"/>
              <w:numPr>
                <w:ilvl w:val="0"/>
                <w:numId w:val="15"/>
              </w:numPr>
            </w:pPr>
            <w:r w:rsidRPr="0085333A">
              <w:rPr>
                <w:rFonts w:ascii="Cambria" w:hAnsi="Cambria" w:cs="Times New Roman"/>
                <w:b/>
                <w:bCs/>
                <w:sz w:val="24"/>
                <w:szCs w:val="24"/>
              </w:rPr>
              <w:t>Zasilanie:</w:t>
            </w:r>
            <w:r w:rsidRPr="0085333A">
              <w:rPr>
                <w:rFonts w:ascii="Cambria" w:hAnsi="Cambria" w:cs="Times New Roman"/>
                <w:sz w:val="24"/>
                <w:szCs w:val="24"/>
              </w:rPr>
              <w:t xml:space="preserve"> prąd sieciowy 230 V ±10%, 50 </w:t>
            </w:r>
            <w:proofErr w:type="spellStart"/>
            <w:r w:rsidRPr="0085333A">
              <w:rPr>
                <w:rFonts w:ascii="Cambria" w:hAnsi="Cambria" w:cs="Times New Roman"/>
                <w:sz w:val="24"/>
                <w:szCs w:val="24"/>
              </w:rPr>
              <w:t>Hz</w:t>
            </w:r>
            <w:proofErr w:type="spellEnd"/>
            <w:r w:rsidRPr="0085333A">
              <w:rPr>
                <w:rFonts w:ascii="Cambria" w:hAnsi="Cambria" w:cs="Times New Roman"/>
                <w:sz w:val="24"/>
                <w:szCs w:val="24"/>
              </w:rPr>
              <w:t>, moc zgodna z wymaganiami producenta, zabezpieczenia przeciwporażeniowe zgodne z obowiązującymi normami.</w:t>
            </w:r>
          </w:p>
          <w:p w:rsidR="00EB5D10" w:rsidRPr="0085333A" w:rsidRDefault="00EB5D10" w:rsidP="00EB5D10">
            <w:pPr>
              <w:pStyle w:val="Standard"/>
              <w:numPr>
                <w:ilvl w:val="0"/>
                <w:numId w:val="15"/>
              </w:numPr>
            </w:pPr>
            <w:r w:rsidRPr="0085333A">
              <w:rPr>
                <w:rFonts w:ascii="Cambria" w:hAnsi="Cambria" w:cs="Times New Roman"/>
                <w:b/>
                <w:bCs/>
                <w:sz w:val="24"/>
                <w:szCs w:val="24"/>
              </w:rPr>
              <w:t>Materiały:</w:t>
            </w:r>
            <w:r w:rsidRPr="0085333A">
              <w:rPr>
                <w:rFonts w:ascii="Cambria" w:hAnsi="Cambria" w:cs="Times New Roman"/>
                <w:sz w:val="24"/>
                <w:szCs w:val="24"/>
              </w:rPr>
              <w:t xml:space="preserve"> elementy konstrukcyjne obojętne chemicznie dla papieru i mediów drukarskich; odporne na wodę, wilgoć oraz środki czyszczące stosowane w konserwacji.</w:t>
            </w:r>
          </w:p>
          <w:p w:rsidR="00EB5D10" w:rsidRPr="0085333A" w:rsidRDefault="00EB5D10" w:rsidP="00EB5D10">
            <w:pPr>
              <w:pStyle w:val="Standard"/>
              <w:numPr>
                <w:ilvl w:val="0"/>
                <w:numId w:val="15"/>
              </w:numPr>
            </w:pPr>
            <w:r w:rsidRPr="0085333A">
              <w:rPr>
                <w:rFonts w:ascii="Cambria" w:hAnsi="Cambria" w:cs="Times New Roman"/>
                <w:b/>
                <w:bCs/>
                <w:sz w:val="24"/>
                <w:szCs w:val="24"/>
              </w:rPr>
              <w:t>Bezpieczeństwo:</w:t>
            </w:r>
            <w:r w:rsidRPr="0085333A">
              <w:rPr>
                <w:rFonts w:ascii="Cambria" w:hAnsi="Cambria" w:cs="Times New Roman"/>
                <w:sz w:val="24"/>
                <w:szCs w:val="24"/>
              </w:rPr>
              <w:t xml:space="preserve"> brak ostrych krawędzi, stabilna konstrukcja, elementy chroniące operatora przed kontaktem z ruchomymi częściami lub gorącymi elementami (jeśli występują).</w:t>
            </w:r>
          </w:p>
          <w:p w:rsidR="00EB5D10" w:rsidRPr="0085333A" w:rsidRDefault="00EB5D10" w:rsidP="00EB5D10">
            <w:pPr>
              <w:pStyle w:val="Standard"/>
              <w:numPr>
                <w:ilvl w:val="0"/>
                <w:numId w:val="15"/>
              </w:numPr>
            </w:pPr>
            <w:r w:rsidRPr="0085333A">
              <w:rPr>
                <w:rFonts w:ascii="Cambria" w:hAnsi="Cambria" w:cs="Times New Roman"/>
                <w:b/>
                <w:bCs/>
                <w:sz w:val="24"/>
                <w:szCs w:val="24"/>
              </w:rPr>
              <w:t>Obsługa:</w:t>
            </w:r>
            <w:r w:rsidRPr="0085333A">
              <w:rPr>
                <w:rFonts w:ascii="Cambria" w:hAnsi="Cambria" w:cs="Times New Roman"/>
                <w:sz w:val="24"/>
                <w:szCs w:val="24"/>
              </w:rPr>
              <w:t xml:space="preserve"> łatwy demontaż elementów w celu czyszczenia i konserwacji.</w:t>
            </w:r>
          </w:p>
          <w:p w:rsidR="00EB5D10" w:rsidRPr="0085333A" w:rsidRDefault="00EB5D10" w:rsidP="00EB5D10">
            <w:pPr>
              <w:pStyle w:val="Standard"/>
              <w:numPr>
                <w:ilvl w:val="0"/>
                <w:numId w:val="15"/>
              </w:numPr>
            </w:pPr>
            <w:r w:rsidRPr="0085333A">
              <w:rPr>
                <w:rFonts w:ascii="Cambria" w:hAnsi="Cambria" w:cs="Times New Roman"/>
                <w:b/>
                <w:bCs/>
                <w:sz w:val="24"/>
                <w:szCs w:val="24"/>
              </w:rPr>
              <w:lastRenderedPageBreak/>
              <w:t>Warunki montażu:</w:t>
            </w:r>
            <w:r w:rsidRPr="0085333A">
              <w:rPr>
                <w:rFonts w:ascii="Cambria" w:hAnsi="Cambria" w:cs="Times New Roman"/>
                <w:sz w:val="24"/>
                <w:szCs w:val="24"/>
              </w:rPr>
              <w:t xml:space="preserve"> wykonawca, po wygraniu postępowania, zobowiązany jest wskazać wymagania dotyczące przygotowania miejsca instalacji urządzenia.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B5D10" w:rsidRDefault="00DA6879" w:rsidP="00EB5D10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1 szt.</w:t>
            </w:r>
          </w:p>
        </w:tc>
      </w:tr>
      <w:tr w:rsidR="00EB5D10" w:rsidTr="00EB5D10">
        <w:tc>
          <w:tcPr>
            <w:tcW w:w="6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B5D10" w:rsidRDefault="00EB5D10" w:rsidP="00EB5D10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19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B5D10" w:rsidRDefault="00EB5D10" w:rsidP="00EB5D10">
            <w:pPr>
              <w:pStyle w:val="Standard"/>
            </w:pPr>
            <w:r w:rsidRPr="0085333A">
              <w:rPr>
                <w:rFonts w:ascii="Cambria" w:hAnsi="Cambria" w:cs="Times New Roman"/>
                <w:b/>
                <w:bCs/>
                <w:sz w:val="24"/>
                <w:szCs w:val="24"/>
                <w:highlight w:val="lightGray"/>
              </w:rPr>
              <w:t>Komora do nawilżania i dezynfekcji papieru</w:t>
            </w:r>
          </w:p>
          <w:p w:rsidR="00EB5D10" w:rsidRDefault="00EB5D10" w:rsidP="00EB5D10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Komora do kontrolowanego nawilżania oraz dezynfekcji obiektów na podłożu papierowym, przeznaczona do prac konserwatorskich</w:t>
            </w:r>
          </w:p>
          <w:p w:rsidR="00EB5D10" w:rsidRDefault="00EB5D10" w:rsidP="00EB5D10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Wymagania techniczne minimalne</w:t>
            </w:r>
          </w:p>
          <w:p w:rsidR="00EB5D10" w:rsidRDefault="00EB5D10" w:rsidP="00EB5D10">
            <w:pPr>
              <w:pStyle w:val="Standard"/>
              <w:numPr>
                <w:ilvl w:val="0"/>
                <w:numId w:val="16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Konstrukcja: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wykonana w całości z mocnego, przezroczystego pleksiglasu, umożliwiającego obserwację procesu nawilżania i dezynfekcji.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6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Półki: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trzy niezależne półki, umożliwiające oddzielne umieszczanie obiektów.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6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Drzwi: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ruchome, montowane na zawiasach, otwierane do góry.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6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Zamknięcie: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hermetyczne, na dwa zamki.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6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Wymiary zewnętrzne: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ok. 900 × 600 × 500 mm (dopuszczalne odchylenie ±5%).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6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Dodatkowe elementy: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możliwość wyposażenia w zawór spustowy umożliwiający dopływ powietrza (na życzenie Zamawiającego).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6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Przeznaczenie: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praca w warunkach kontrolowanej wilgotności, możliwość zastosowania do dezynfekcji w procesie konserwatorskim.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6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Bezpieczeństwo: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wykonanie z materiałów obojętnych chemicznie dla papieru i mediów drukarskich, łatwych do czyszczenia i dezynfekcji.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B5D10" w:rsidRDefault="00DA6879" w:rsidP="00EB5D10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  <w:r>
              <w:rPr>
                <w:rFonts w:ascii="Cambria" w:hAnsi="Cambria" w:cs="Times New Roman"/>
                <w:sz w:val="24"/>
                <w:szCs w:val="24"/>
              </w:rPr>
              <w:t>1 szt.</w:t>
            </w:r>
          </w:p>
        </w:tc>
      </w:tr>
      <w:tr w:rsidR="00EB5D10" w:rsidTr="00EB5D10">
        <w:tc>
          <w:tcPr>
            <w:tcW w:w="6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B5D10" w:rsidRDefault="00EB5D10" w:rsidP="00EB5D10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3</w:t>
            </w:r>
          </w:p>
        </w:tc>
        <w:tc>
          <w:tcPr>
            <w:tcW w:w="119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B5D10" w:rsidRDefault="00EB5D10" w:rsidP="00EB5D10">
            <w:pPr>
              <w:pStyle w:val="Standard"/>
              <w:rPr>
                <w:rFonts w:ascii="Cambria" w:hAnsi="Cambria" w:cs="Times New Roman"/>
                <w:b/>
                <w:bCs/>
                <w:sz w:val="24"/>
                <w:szCs w:val="24"/>
                <w:shd w:val="clear" w:color="auto" w:fill="FFFF00"/>
              </w:rPr>
            </w:pPr>
            <w:r w:rsidRPr="0085333A">
              <w:rPr>
                <w:rFonts w:ascii="Cambria" w:hAnsi="Cambria" w:cs="Times New Roman"/>
                <w:b/>
                <w:bCs/>
                <w:sz w:val="24"/>
                <w:szCs w:val="24"/>
                <w:highlight w:val="lightGray"/>
                <w:shd w:val="clear" w:color="auto" w:fill="FFFF00"/>
              </w:rPr>
              <w:t>Skalpel parowy z nawilżaczem</w:t>
            </w:r>
          </w:p>
          <w:p w:rsidR="00EB5D10" w:rsidRDefault="00EB5D10" w:rsidP="00EB5D10">
            <w:pPr>
              <w:pStyle w:val="Standard"/>
              <w:rPr>
                <w:rFonts w:ascii="Cambria" w:hAnsi="Cambria" w:cs="Times New Roman"/>
                <w:sz w:val="24"/>
                <w:szCs w:val="24"/>
                <w:u w:val="single"/>
                <w:shd w:val="clear" w:color="auto" w:fill="FFFF00"/>
              </w:rPr>
            </w:pPr>
          </w:p>
          <w:p w:rsidR="00EB5D10" w:rsidRDefault="00EB5D10" w:rsidP="00EB5D10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 xml:space="preserve"> Kompletne urządzenie  wraz z nawilżaczem ultradźwiękowym, do precyzyjnego, punktowego nawilżania obiektów na podłożu papierowym strumieniem pary wodnej o regulowanej temperaturze, przeznaczonego do stosowania w pracach konserwatorskich w muzeach, bibliotekach i archiwach.</w:t>
            </w:r>
          </w:p>
          <w:p w:rsidR="00EB5D10" w:rsidRDefault="00EB5D10" w:rsidP="00EB5D10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EB5D10" w:rsidRDefault="00EB5D10" w:rsidP="00EB5D10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Wymagania techniczne minimalne</w:t>
            </w:r>
          </w:p>
          <w:p w:rsidR="00EB5D10" w:rsidRDefault="00EB5D10" w:rsidP="00EB5D10">
            <w:pPr>
              <w:pStyle w:val="Standard"/>
              <w:numPr>
                <w:ilvl w:val="0"/>
                <w:numId w:val="17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Przeznaczenie: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punktowe nawilżanie parą wodną w celu zmiękczania i rozluźniania włókien papieru, umożliwiające precyzyjne prace konserwatorskie (np. usuwanie starych klejów, taśm, napraw papieru).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7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Zakres temperatur pracy: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od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20°C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do minimum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95°C</w:t>
            </w:r>
            <w:r>
              <w:rPr>
                <w:rFonts w:ascii="Cambria" w:hAnsi="Cambria" w:cs="Times New Roman"/>
                <w:sz w:val="24"/>
                <w:szCs w:val="24"/>
              </w:rPr>
              <w:t>, z możliwością płynnej regulacji.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7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Strumień pary: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wąski, skupiony, o stabilnej temperaturze i wilgotności, bez efektu kapania wody.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7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Nawilżacz ultradźwiękowy: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zintegrowany z urządzeniem lub dostarczony w komplecie, zapewniający stabilne wytwarzanie pary.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7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Parametry elektryczne:</w:t>
            </w:r>
          </w:p>
          <w:p w:rsidR="00EB5D10" w:rsidRDefault="00EB5D10" w:rsidP="00EB5D10">
            <w:pPr>
              <w:pStyle w:val="Standard"/>
              <w:numPr>
                <w:ilvl w:val="1"/>
                <w:numId w:val="17"/>
              </w:numPr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zasilanie z sieci 230 V ±10%, 50 </w:t>
            </w:r>
            <w:proofErr w:type="spellStart"/>
            <w:r>
              <w:rPr>
                <w:rFonts w:ascii="Cambria" w:hAnsi="Cambria" w:cs="Times New Roman"/>
                <w:sz w:val="24"/>
                <w:szCs w:val="24"/>
              </w:rPr>
              <w:t>Hz</w:t>
            </w:r>
            <w:proofErr w:type="spellEnd"/>
            <w:r>
              <w:rPr>
                <w:rFonts w:ascii="Cambria" w:hAnsi="Cambria" w:cs="Times New Roman"/>
                <w:sz w:val="24"/>
                <w:szCs w:val="24"/>
              </w:rPr>
              <w:t>,</w:t>
            </w:r>
          </w:p>
          <w:p w:rsidR="00EB5D10" w:rsidRDefault="00EB5D10" w:rsidP="00EB5D10">
            <w:pPr>
              <w:pStyle w:val="Standard"/>
              <w:numPr>
                <w:ilvl w:val="1"/>
                <w:numId w:val="17"/>
              </w:numPr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moc grzałki min.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150 W</w:t>
            </w:r>
            <w:r>
              <w:rPr>
                <w:rFonts w:ascii="Cambria" w:hAnsi="Cambria" w:cs="Times New Roman"/>
                <w:sz w:val="24"/>
                <w:szCs w:val="24"/>
              </w:rPr>
              <w:t>,</w:t>
            </w:r>
          </w:p>
          <w:p w:rsidR="00EB5D10" w:rsidRDefault="00EB5D10" w:rsidP="00EB5D10">
            <w:pPr>
              <w:pStyle w:val="Standard"/>
              <w:numPr>
                <w:ilvl w:val="1"/>
                <w:numId w:val="17"/>
              </w:numPr>
            </w:pPr>
            <w:r>
              <w:rPr>
                <w:rFonts w:ascii="Cambria" w:hAnsi="Cambria" w:cs="Times New Roman"/>
                <w:sz w:val="24"/>
                <w:szCs w:val="24"/>
              </w:rPr>
              <w:t>napięcie grzałki 24 V (bezpieczne napięcie robocze),</w:t>
            </w:r>
          </w:p>
          <w:p w:rsidR="00EB5D10" w:rsidRDefault="00EB5D10" w:rsidP="00EB5D10">
            <w:pPr>
              <w:pStyle w:val="Standard"/>
              <w:numPr>
                <w:ilvl w:val="1"/>
                <w:numId w:val="17"/>
              </w:numPr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klasa izolacji min.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I</w:t>
            </w:r>
            <w:r>
              <w:rPr>
                <w:rFonts w:ascii="Cambria" w:hAnsi="Cambria" w:cs="Times New Roman"/>
                <w:sz w:val="24"/>
                <w:szCs w:val="24"/>
              </w:rPr>
              <w:t>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7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Ergonomia: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długość przewodu zasilającego min.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1,5 m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, waga urządzenia nie większa niż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4 kg</w:t>
            </w:r>
            <w:r>
              <w:rPr>
                <w:rFonts w:ascii="Cambria" w:hAnsi="Cambria" w:cs="Times New Roman"/>
                <w:sz w:val="24"/>
                <w:szCs w:val="24"/>
              </w:rPr>
              <w:t>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7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Materiały: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elementy w kontakcie z parą wodną wykonane z materiałów odpornych na korozję i obojętnych chemicznie względem papieru i pigmentów.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7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lastRenderedPageBreak/>
              <w:t>Bezpieczeństwo: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konstrukcja zapobiegająca poparzeniom, zgodna z obowiązującymi normami bezpieczeństwa; brak ostrych krawędzi.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B5D10" w:rsidRDefault="00DA6879" w:rsidP="00EB5D10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1 szt.</w:t>
            </w:r>
          </w:p>
        </w:tc>
      </w:tr>
      <w:tr w:rsidR="00EB5D10" w:rsidTr="00EB5D10">
        <w:tc>
          <w:tcPr>
            <w:tcW w:w="6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B5D10" w:rsidRDefault="00EB5D10" w:rsidP="00EB5D10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1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B5D10" w:rsidRDefault="00EB5D10" w:rsidP="00EB5D10">
            <w:pPr>
              <w:pStyle w:val="Standard"/>
              <w:rPr>
                <w:rFonts w:ascii="Cambria" w:hAnsi="Cambria" w:cs="Times New Roman"/>
                <w:b/>
                <w:bCs/>
                <w:sz w:val="24"/>
                <w:szCs w:val="24"/>
                <w:shd w:val="clear" w:color="auto" w:fill="FFFF00"/>
              </w:rPr>
            </w:pPr>
            <w:r w:rsidRPr="0085333A">
              <w:rPr>
                <w:rFonts w:ascii="Cambria" w:hAnsi="Cambria" w:cs="Times New Roman"/>
                <w:b/>
                <w:bCs/>
                <w:sz w:val="24"/>
                <w:szCs w:val="24"/>
                <w:highlight w:val="lightGray"/>
                <w:shd w:val="clear" w:color="auto" w:fill="FFFF00"/>
              </w:rPr>
              <w:t>Stół montażowy z podświetlanym blatem</w:t>
            </w:r>
            <w:bookmarkStart w:id="0" w:name="_GoBack"/>
            <w:bookmarkEnd w:id="0"/>
          </w:p>
          <w:p w:rsidR="00EB5D10" w:rsidRDefault="00EB5D10" w:rsidP="00EB5D10">
            <w:pPr>
              <w:pStyle w:val="Standard"/>
            </w:pPr>
          </w:p>
          <w:p w:rsidR="00EB5D10" w:rsidRDefault="00EB5D10" w:rsidP="00EB5D10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Wymagania techniczne minimalne</w:t>
            </w:r>
          </w:p>
          <w:p w:rsidR="00EB5D10" w:rsidRDefault="00EB5D10" w:rsidP="00EB5D10">
            <w:pPr>
              <w:pStyle w:val="Standard"/>
              <w:numPr>
                <w:ilvl w:val="0"/>
                <w:numId w:val="18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Format roboczy: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dostosowany do pracy z dokumentami do formatu A0 (841 × 1189 mm)</w:t>
            </w:r>
          </w:p>
          <w:p w:rsidR="00EB5D10" w:rsidRDefault="00EB5D10" w:rsidP="00EB5D10">
            <w:pPr>
              <w:pStyle w:val="Standard"/>
              <w:numPr>
                <w:ilvl w:val="0"/>
                <w:numId w:val="18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Blat:</w:t>
            </w:r>
          </w:p>
          <w:p w:rsidR="00EB5D10" w:rsidRDefault="00EB5D10" w:rsidP="00EB5D10">
            <w:pPr>
              <w:pStyle w:val="Standard"/>
              <w:numPr>
                <w:ilvl w:val="1"/>
                <w:numId w:val="18"/>
              </w:numPr>
            </w:pPr>
            <w:r>
              <w:rPr>
                <w:rFonts w:ascii="Cambria" w:hAnsi="Cambria" w:cs="Times New Roman"/>
                <w:sz w:val="24"/>
                <w:szCs w:val="24"/>
              </w:rPr>
              <w:t>wykonany z dwóch warstw klejonego szkła,</w:t>
            </w:r>
          </w:p>
          <w:p w:rsidR="00EB5D10" w:rsidRDefault="00EB5D10" w:rsidP="00EB5D10">
            <w:pPr>
              <w:pStyle w:val="Standard"/>
              <w:numPr>
                <w:ilvl w:val="1"/>
                <w:numId w:val="18"/>
              </w:numPr>
            </w:pPr>
            <w:r>
              <w:rPr>
                <w:rFonts w:ascii="Cambria" w:hAnsi="Cambria" w:cs="Times New Roman"/>
                <w:sz w:val="24"/>
                <w:szCs w:val="24"/>
              </w:rPr>
              <w:t>podświetlany równomiernie na całej powierzchni,</w:t>
            </w:r>
          </w:p>
          <w:p w:rsidR="00EB5D10" w:rsidRDefault="00EB5D10" w:rsidP="00EB5D10">
            <w:pPr>
              <w:pStyle w:val="Standard"/>
              <w:numPr>
                <w:ilvl w:val="1"/>
                <w:numId w:val="18"/>
              </w:numPr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oświetlenie o stałym natężeniu, min.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6 × 40 W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lub równoważne pod względem jasności (np. w technologii LED).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8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Wymiary minimalne:</w:t>
            </w:r>
          </w:p>
          <w:p w:rsidR="00EB5D10" w:rsidRDefault="00EB5D10" w:rsidP="00EB5D10">
            <w:pPr>
              <w:pStyle w:val="Standard"/>
              <w:numPr>
                <w:ilvl w:val="1"/>
                <w:numId w:val="18"/>
              </w:numPr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szerokość: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1300 mm</w:t>
            </w:r>
            <w:r>
              <w:rPr>
                <w:rFonts w:ascii="Cambria" w:hAnsi="Cambria" w:cs="Times New Roman"/>
                <w:sz w:val="24"/>
                <w:szCs w:val="24"/>
              </w:rPr>
              <w:t>,</w:t>
            </w:r>
          </w:p>
          <w:p w:rsidR="00EB5D10" w:rsidRDefault="00EB5D10" w:rsidP="00EB5D10">
            <w:pPr>
              <w:pStyle w:val="Standard"/>
              <w:numPr>
                <w:ilvl w:val="1"/>
                <w:numId w:val="18"/>
              </w:numPr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głębokość: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900 mm</w:t>
            </w:r>
            <w:r>
              <w:rPr>
                <w:rFonts w:ascii="Cambria" w:hAnsi="Cambria" w:cs="Times New Roman"/>
                <w:sz w:val="24"/>
                <w:szCs w:val="24"/>
              </w:rPr>
              <w:t>,</w:t>
            </w:r>
          </w:p>
          <w:p w:rsidR="00EB5D10" w:rsidRDefault="00EB5D10" w:rsidP="00EB5D10">
            <w:pPr>
              <w:pStyle w:val="Standard"/>
              <w:numPr>
                <w:ilvl w:val="1"/>
                <w:numId w:val="18"/>
              </w:numPr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wysokość: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850 mm</w:t>
            </w:r>
            <w:r>
              <w:rPr>
                <w:rFonts w:ascii="Cambria" w:hAnsi="Cambria" w:cs="Times New Roman"/>
                <w:sz w:val="24"/>
                <w:szCs w:val="24"/>
              </w:rPr>
              <w:t>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8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Konstrukcja: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stabilna, zapewniająca bezpieczną pracę; materiały odporne na korozję i uszkodzenia mechaniczne.</w:t>
            </w:r>
          </w:p>
          <w:p w:rsidR="00EB5D10" w:rsidRDefault="00EB5D10" w:rsidP="00EB5D10">
            <w:pPr>
              <w:pStyle w:val="Standard"/>
              <w:numPr>
                <w:ilvl w:val="0"/>
                <w:numId w:val="18"/>
              </w:numPr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Bezpieczeństwo: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wszystkie krawędzie zaokrąglone lub fazowane; zastosowane materiały obojętne chemicznie względem przechowywanych dokumentów.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B5D10" w:rsidRDefault="00023DC8" w:rsidP="00EB5D10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  <w:r>
              <w:rPr>
                <w:rFonts w:ascii="Cambria" w:hAnsi="Cambria" w:cs="Times New Roman"/>
                <w:sz w:val="24"/>
                <w:szCs w:val="24"/>
              </w:rPr>
              <w:t>1 szt.</w:t>
            </w:r>
          </w:p>
        </w:tc>
      </w:tr>
    </w:tbl>
    <w:p w:rsidR="00EB5D10" w:rsidRDefault="00EB5D10" w:rsidP="00EB5D10">
      <w:pPr>
        <w:pStyle w:val="Standard"/>
        <w:rPr>
          <w:rFonts w:ascii="Cambria" w:hAnsi="Cambria" w:cs="Times New Roman"/>
          <w:sz w:val="24"/>
          <w:szCs w:val="24"/>
        </w:rPr>
      </w:pPr>
    </w:p>
    <w:p w:rsidR="00D267F1" w:rsidRDefault="00987B72" w:rsidP="00987B72">
      <w:pPr>
        <w:pStyle w:val="Standard"/>
        <w:rPr>
          <w:rFonts w:ascii="Times New Roman" w:hAnsi="Times New Roman" w:cs="Times New Roman"/>
          <w:b/>
          <w:sz w:val="24"/>
          <w:szCs w:val="24"/>
          <w:highlight w:val="lightGray"/>
        </w:rPr>
      </w:pPr>
      <w:r w:rsidRPr="00D267F1">
        <w:rPr>
          <w:rFonts w:ascii="Times New Roman" w:hAnsi="Times New Roman" w:cs="Times New Roman"/>
          <w:b/>
          <w:sz w:val="24"/>
          <w:szCs w:val="24"/>
          <w:highlight w:val="lightGray"/>
        </w:rPr>
        <w:t xml:space="preserve">Część 5:  </w:t>
      </w:r>
      <w:r w:rsidR="00D267F1" w:rsidRPr="00D267F1">
        <w:rPr>
          <w:rFonts w:ascii="Times New Roman" w:hAnsi="Times New Roman" w:cs="Times New Roman"/>
          <w:b/>
          <w:bCs/>
          <w:sz w:val="24"/>
          <w:szCs w:val="24"/>
          <w:highlight w:val="lightGray"/>
        </w:rPr>
        <w:t>: Zakup i dostawa sprzętu</w:t>
      </w:r>
    </w:p>
    <w:p w:rsidR="00987B72" w:rsidRPr="00D267F1" w:rsidRDefault="00422DD5" w:rsidP="00987B72">
      <w:pPr>
        <w:pStyle w:val="Standard"/>
        <w:rPr>
          <w:rFonts w:ascii="Times New Roman" w:hAnsi="Times New Roman" w:cs="Times New Roman"/>
          <w:b/>
          <w:sz w:val="24"/>
          <w:szCs w:val="24"/>
        </w:rPr>
      </w:pPr>
      <w:r w:rsidRPr="00D267F1">
        <w:rPr>
          <w:rFonts w:ascii="Times New Roman" w:hAnsi="Times New Roman" w:cs="Times New Roman"/>
          <w:b/>
          <w:sz w:val="24"/>
          <w:szCs w:val="24"/>
        </w:rPr>
        <w:t>(Termin dostawy 60</w:t>
      </w:r>
      <w:r w:rsidR="00987B72" w:rsidRPr="00D267F1">
        <w:rPr>
          <w:rFonts w:ascii="Times New Roman" w:hAnsi="Times New Roman" w:cs="Times New Roman"/>
          <w:b/>
          <w:sz w:val="24"/>
          <w:szCs w:val="24"/>
        </w:rPr>
        <w:t xml:space="preserve"> dni od dnia podpisania Umowy)</w:t>
      </w:r>
    </w:p>
    <w:p w:rsidR="00987B72" w:rsidRDefault="00987B72" w:rsidP="00987B72"/>
    <w:tbl>
      <w:tblPr>
        <w:tblW w:w="13182" w:type="dxa"/>
        <w:tblInd w:w="534" w:type="dxa"/>
        <w:tblBorders>
          <w:top w:val="single" w:sz="4" w:space="0" w:color="auto"/>
          <w:left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92"/>
        <w:gridCol w:w="10773"/>
        <w:gridCol w:w="1417"/>
      </w:tblGrid>
      <w:tr w:rsidR="00987B72" w:rsidTr="00987B72">
        <w:tc>
          <w:tcPr>
            <w:tcW w:w="99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1</w:t>
            </w:r>
          </w:p>
        </w:tc>
        <w:tc>
          <w:tcPr>
            <w:tcW w:w="10773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  <w:tabs>
                <w:tab w:val="left" w:pos="9570"/>
              </w:tabs>
            </w:pPr>
            <w:r>
              <w:rPr>
                <w:rFonts w:ascii="Cambria" w:hAnsi="Cambria" w:cs="Times New Roman"/>
                <w:b/>
                <w:sz w:val="24"/>
                <w:szCs w:val="24"/>
              </w:rPr>
              <w:t xml:space="preserve"> Rejestrator wilgotności i temperatury wraz z oprogramowaniem</w:t>
            </w:r>
            <w:r>
              <w:rPr>
                <w:rFonts w:ascii="Cambria" w:hAnsi="Cambria" w:cs="Times New Roman"/>
                <w:b/>
                <w:sz w:val="24"/>
                <w:szCs w:val="24"/>
              </w:rPr>
              <w:tab/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Wymagania techniczne minimalne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1.Typ urządzenia: Rejestrator wilgotności i temperatury.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2. Wyświetlacz: Wyświetlacz LCD, dwuliniowy, z rozdzielczością odczytu wynoszącą co najmniej 0,1.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3.Wymiary: Maksymalne wymiary urządzenia to 100 x 60 x 25 mm.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4.Zakres pomiaru wilgotności: od 0 do 100 %RH.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5.Zakres pomiaru temperatury: od -20 do 70 °C.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6.Pamięć rejestracji: Możliwość zapisu co najmniej 32 000 linii pomiarowych.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7.Dokładność pomiaru: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-wilgotność: ±3,0 %RH (przy 23°C ±5K)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-temperatura: ±0,3 °C (przy 23°C ±5K).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8.Stopień ochrony: IP67.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9.Zasilanie: Bateria, której żywotność wynosi co najmniej 1 rok (przy godzinnym interwale rejestracji i pracy w temperaturze pokojowej). Urządzenie powinno posiadać wskaźnik rozładowania baterii.</w:t>
            </w:r>
          </w:p>
          <w:p w:rsidR="00987B72" w:rsidRDefault="00987B72" w:rsidP="00987B72">
            <w:pPr>
              <w:pStyle w:val="Standard"/>
              <w:numPr>
                <w:ilvl w:val="0"/>
                <w:numId w:val="32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Częstotliwość zapisu: Konfigurowalna, z możliwością ustawienia interwału od 60s do 24 h.</w:t>
            </w:r>
          </w:p>
          <w:p w:rsidR="00987B72" w:rsidRDefault="00987B72" w:rsidP="00987B72">
            <w:pPr>
              <w:pStyle w:val="Standard"/>
              <w:numPr>
                <w:ilvl w:val="0"/>
                <w:numId w:val="31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Interfejs: Port </w:t>
            </w:r>
            <w:proofErr w:type="spellStart"/>
            <w:r>
              <w:rPr>
                <w:rFonts w:ascii="Cambria" w:hAnsi="Cambria" w:cs="Times New Roman"/>
                <w:sz w:val="24"/>
                <w:szCs w:val="24"/>
              </w:rPr>
              <w:t>miniUSB</w:t>
            </w:r>
            <w:proofErr w:type="spellEnd"/>
            <w:r>
              <w:rPr>
                <w:rFonts w:ascii="Cambria" w:hAnsi="Cambria" w:cs="Times New Roman"/>
                <w:sz w:val="24"/>
                <w:szCs w:val="24"/>
              </w:rPr>
              <w:t xml:space="preserve"> lub równoważny.</w:t>
            </w:r>
          </w:p>
          <w:p w:rsidR="00987B72" w:rsidRDefault="00987B72" w:rsidP="00987B72">
            <w:pPr>
              <w:pStyle w:val="Standard"/>
              <w:numPr>
                <w:ilvl w:val="0"/>
                <w:numId w:val="31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Oprogramowanie  do konfiguracji, odczytu i analizy danych pomiarowych, które jest kompatybilne z systemami operacyjnymi Windows w wersji 10-11</w:t>
            </w:r>
          </w:p>
          <w:p w:rsidR="00987B72" w:rsidRDefault="00987B72" w:rsidP="00987B72">
            <w:pPr>
              <w:pStyle w:val="Standard"/>
              <w:numPr>
                <w:ilvl w:val="0"/>
                <w:numId w:val="31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Normy: Zgodność z normami FDA 21 CFR Part 11 i GAMP.</w:t>
            </w:r>
          </w:p>
          <w:p w:rsidR="00987B72" w:rsidRDefault="00987B72" w:rsidP="00987B72">
            <w:pPr>
              <w:pStyle w:val="Standard"/>
              <w:numPr>
                <w:ilvl w:val="0"/>
                <w:numId w:val="31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Waga: Nie więcej niż 100 g.</w:t>
            </w:r>
          </w:p>
        </w:tc>
        <w:tc>
          <w:tcPr>
            <w:tcW w:w="141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5 szt.</w:t>
            </w:r>
          </w:p>
        </w:tc>
      </w:tr>
      <w:tr w:rsidR="00987B72" w:rsidTr="00987B72">
        <w:tc>
          <w:tcPr>
            <w:tcW w:w="99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0773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 xml:space="preserve"> Linijka z uchwytem.</w:t>
            </w:r>
          </w:p>
          <w:p w:rsidR="00987B72" w:rsidRDefault="00987B72" w:rsidP="00F4547B">
            <w:pPr>
              <w:pStyle w:val="Standard"/>
            </w:pP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Linijka z uchwytem, przeznaczonej do prac konserwatorskich i introligatorskich, wyposażonej w zabezpieczenie chroniące palce użytkownika.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Wymagania techniczne minimalne</w:t>
            </w:r>
          </w:p>
          <w:p w:rsidR="00987B72" w:rsidRDefault="00987B72" w:rsidP="00987B72">
            <w:pPr>
              <w:pStyle w:val="Standard"/>
              <w:numPr>
                <w:ilvl w:val="0"/>
                <w:numId w:val="33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Materiał:</w:t>
            </w:r>
          </w:p>
          <w:p w:rsidR="00987B72" w:rsidRDefault="00987B72" w:rsidP="00987B72">
            <w:pPr>
              <w:pStyle w:val="Standard"/>
              <w:numPr>
                <w:ilvl w:val="1"/>
                <w:numId w:val="1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korpus wykonany z aluminium,</w:t>
            </w:r>
          </w:p>
          <w:p w:rsidR="00987B72" w:rsidRDefault="00987B72" w:rsidP="00987B72">
            <w:pPr>
              <w:pStyle w:val="Standard"/>
              <w:numPr>
                <w:ilvl w:val="1"/>
                <w:numId w:val="19"/>
              </w:numPr>
              <w:spacing w:line="251" w:lineRule="auto"/>
            </w:pPr>
            <w:proofErr w:type="spellStart"/>
            <w:r>
              <w:rPr>
                <w:rFonts w:ascii="Cambria" w:hAnsi="Cambria" w:cs="Times New Roman"/>
                <w:sz w:val="24"/>
                <w:szCs w:val="24"/>
              </w:rPr>
              <w:t>antypodcięciowa</w:t>
            </w:r>
            <w:proofErr w:type="spellEnd"/>
            <w:r>
              <w:rPr>
                <w:rFonts w:ascii="Cambria" w:hAnsi="Cambria" w:cs="Times New Roman"/>
                <w:sz w:val="24"/>
                <w:szCs w:val="24"/>
              </w:rPr>
              <w:t xml:space="preserve"> krawędź ze stali nierdzewnej, odporna na uszkodzenia mechaniczne.</w:t>
            </w:r>
          </w:p>
          <w:p w:rsidR="00987B72" w:rsidRDefault="00987B72" w:rsidP="00987B72">
            <w:pPr>
              <w:pStyle w:val="Standard"/>
              <w:numPr>
                <w:ilvl w:val="0"/>
                <w:numId w:val="19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Funkcje bezpieczeństwa:</w:t>
            </w:r>
          </w:p>
          <w:p w:rsidR="00987B72" w:rsidRDefault="00987B72" w:rsidP="00987B72">
            <w:pPr>
              <w:pStyle w:val="Standard"/>
              <w:numPr>
                <w:ilvl w:val="1"/>
                <w:numId w:val="1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wbudowane zabezpieczenie chroniące palce podczas cięcia,</w:t>
            </w:r>
          </w:p>
          <w:p w:rsidR="00987B72" w:rsidRDefault="00987B72" w:rsidP="00987B72">
            <w:pPr>
              <w:pStyle w:val="Standard"/>
              <w:numPr>
                <w:ilvl w:val="1"/>
                <w:numId w:val="1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uchwyt zapewniający stabilny chwyt i precyzyjne prowadzenie noża.</w:t>
            </w:r>
          </w:p>
          <w:p w:rsidR="00987B72" w:rsidRDefault="00987B72" w:rsidP="00987B72">
            <w:pPr>
              <w:pStyle w:val="Standard"/>
              <w:numPr>
                <w:ilvl w:val="0"/>
                <w:numId w:val="19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Wymiary:</w:t>
            </w:r>
          </w:p>
          <w:p w:rsidR="00987B72" w:rsidRDefault="00987B72" w:rsidP="00987B72">
            <w:pPr>
              <w:pStyle w:val="Standard"/>
              <w:numPr>
                <w:ilvl w:val="1"/>
                <w:numId w:val="1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 xml:space="preserve">długość użytkowa z podziałką w centymetrach – minimum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100 cm</w:t>
            </w:r>
            <w:r>
              <w:rPr>
                <w:rFonts w:ascii="Cambria" w:hAnsi="Cambria" w:cs="Times New Roman"/>
                <w:sz w:val="24"/>
                <w:szCs w:val="24"/>
              </w:rPr>
              <w:t>,</w:t>
            </w:r>
          </w:p>
          <w:p w:rsidR="00987B72" w:rsidRDefault="00987B72" w:rsidP="00987B72">
            <w:pPr>
              <w:pStyle w:val="Standard"/>
              <w:numPr>
                <w:ilvl w:val="1"/>
                <w:numId w:val="1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wysokość maksymalna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5 cm</w:t>
            </w:r>
            <w:r>
              <w:rPr>
                <w:rFonts w:ascii="Cambria" w:hAnsi="Cambria" w:cs="Times New Roman"/>
                <w:sz w:val="24"/>
                <w:szCs w:val="24"/>
              </w:rPr>
              <w:t>,</w:t>
            </w:r>
          </w:p>
          <w:p w:rsidR="00987B72" w:rsidRDefault="00987B72" w:rsidP="00987B72">
            <w:pPr>
              <w:pStyle w:val="Standard"/>
              <w:numPr>
                <w:ilvl w:val="1"/>
                <w:numId w:val="1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szerokość maksymalna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7 cm</w:t>
            </w:r>
            <w:r>
              <w:rPr>
                <w:rFonts w:ascii="Cambria" w:hAnsi="Cambria" w:cs="Times New Roman"/>
                <w:sz w:val="24"/>
                <w:szCs w:val="24"/>
              </w:rPr>
              <w:t>.</w:t>
            </w:r>
          </w:p>
          <w:p w:rsidR="00987B72" w:rsidRDefault="00987B72" w:rsidP="00987B72">
            <w:pPr>
              <w:pStyle w:val="Standard"/>
              <w:numPr>
                <w:ilvl w:val="0"/>
                <w:numId w:val="19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Podstawa: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podkładka antypoślizgowa zapewniająca stabilność podczas pracy.</w:t>
            </w:r>
          </w:p>
          <w:p w:rsidR="00987B72" w:rsidRDefault="00987B72" w:rsidP="00987B72">
            <w:pPr>
              <w:pStyle w:val="Standard"/>
              <w:numPr>
                <w:ilvl w:val="0"/>
                <w:numId w:val="19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Podziałka: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trwała, odporna na ścieranie, czytelna, w jednostkach metrycznych (cm/mm).</w:t>
            </w:r>
          </w:p>
          <w:p w:rsidR="00987B72" w:rsidRDefault="00987B72" w:rsidP="00987B72">
            <w:pPr>
              <w:pStyle w:val="Standard"/>
              <w:numPr>
                <w:ilvl w:val="0"/>
                <w:numId w:val="19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Konstrukcja: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lekka, sztywna, odporna na odkształcenia i uszkodzenia.</w:t>
            </w:r>
          </w:p>
        </w:tc>
        <w:tc>
          <w:tcPr>
            <w:tcW w:w="141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bCs/>
                <w:sz w:val="24"/>
                <w:szCs w:val="24"/>
              </w:rPr>
              <w:lastRenderedPageBreak/>
              <w:t>1 szt.</w:t>
            </w:r>
          </w:p>
        </w:tc>
      </w:tr>
      <w:tr w:rsidR="00987B72" w:rsidTr="00987B72">
        <w:tc>
          <w:tcPr>
            <w:tcW w:w="99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0773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 xml:space="preserve">Gumka elektryczna z zestawem końcówek i wkładów wymiennych </w:t>
            </w:r>
            <w:r>
              <w:rPr>
                <w:rFonts w:ascii="Cambria" w:hAnsi="Cambria" w:cs="Times New Roman"/>
                <w:sz w:val="24"/>
                <w:szCs w:val="24"/>
              </w:rPr>
              <w:t>o różnej grubości i twardości.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W zakres zamówienia wchodzi:</w:t>
            </w:r>
          </w:p>
          <w:p w:rsidR="00987B72" w:rsidRDefault="00987B72" w:rsidP="00987B72">
            <w:pPr>
              <w:pStyle w:val="Standard"/>
              <w:numPr>
                <w:ilvl w:val="0"/>
                <w:numId w:val="34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Gumka elektryczna</w:t>
            </w:r>
          </w:p>
          <w:p w:rsidR="00987B72" w:rsidRDefault="00987B72" w:rsidP="00987B72">
            <w:pPr>
              <w:pStyle w:val="Standard"/>
              <w:numPr>
                <w:ilvl w:val="0"/>
                <w:numId w:val="21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Zestaw wymiennych końcówek o różnych grubościach i twardościach – kompatybilnych z urządzeniem.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1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Zestaw wkładów wymiennych w ilości łącznej minimum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100 sztuk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(niezależnie od sposobu pakowania przez producenta).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1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Kabel USB do ładowania urządzenia.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1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Instrukcja obsługi w języku polskim.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Wymagania techniczne minimalne</w:t>
            </w:r>
          </w:p>
          <w:p w:rsidR="00987B72" w:rsidRDefault="00987B72" w:rsidP="00987B72">
            <w:pPr>
              <w:pStyle w:val="Standard"/>
              <w:numPr>
                <w:ilvl w:val="0"/>
                <w:numId w:val="35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Zasilanie: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wbudowany akumulator </w:t>
            </w:r>
            <w:proofErr w:type="spellStart"/>
            <w:r>
              <w:rPr>
                <w:rFonts w:ascii="Cambria" w:hAnsi="Cambria" w:cs="Times New Roman"/>
                <w:sz w:val="24"/>
                <w:szCs w:val="24"/>
              </w:rPr>
              <w:t>litowo</w:t>
            </w:r>
            <w:proofErr w:type="spellEnd"/>
            <w:r>
              <w:rPr>
                <w:rFonts w:ascii="Cambria" w:hAnsi="Cambria" w:cs="Times New Roman"/>
                <w:sz w:val="24"/>
                <w:szCs w:val="24"/>
              </w:rPr>
              <w:t xml:space="preserve">-jonowy o pojemności min.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 xml:space="preserve">500 </w:t>
            </w:r>
            <w:proofErr w:type="spellStart"/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mAh</w:t>
            </w:r>
            <w:proofErr w:type="spellEnd"/>
            <w:r>
              <w:rPr>
                <w:rFonts w:ascii="Cambria" w:hAnsi="Cambria" w:cs="Times New Roman"/>
                <w:sz w:val="24"/>
                <w:szCs w:val="24"/>
              </w:rPr>
              <w:t>, ładowany przez dołączony kabel USB.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2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lastRenderedPageBreak/>
              <w:t>Końcówki robocze: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wymienne, przystosowane do różnych grubości wkładów, umożliwiające pracę z detalami o zróżnicowanej powierzchni.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2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Wkłady: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minimum 100 sztuk wymiennych gumek w różnych grubościach i twardościach – kompatybilnych z urządzeniem.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2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Konstrukcja: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ergonomiczna, lekka, zapewniająca wygodne użytkowanie jedną ręką.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2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Bezpieczeństwo: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brak ostrych krawędzi, obudowa odporna na pęknięcia i zużycie.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2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Funkcjonalność: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praca w trybie ciągłym i impulsowym (aktywacja poprzez naciśnięcie przycisku).</w:t>
            </w:r>
          </w:p>
        </w:tc>
        <w:tc>
          <w:tcPr>
            <w:tcW w:w="141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bCs/>
                <w:sz w:val="24"/>
                <w:szCs w:val="24"/>
              </w:rPr>
              <w:lastRenderedPageBreak/>
              <w:t xml:space="preserve">1 </w:t>
            </w:r>
            <w:proofErr w:type="spellStart"/>
            <w:r>
              <w:rPr>
                <w:rFonts w:ascii="Cambria" w:hAnsi="Cambria" w:cs="Times New Roman"/>
                <w:bCs/>
                <w:sz w:val="24"/>
                <w:szCs w:val="24"/>
              </w:rPr>
              <w:t>kpl</w:t>
            </w:r>
            <w:proofErr w:type="spellEnd"/>
            <w:r>
              <w:rPr>
                <w:rFonts w:ascii="Cambria" w:hAnsi="Cambria" w:cs="Times New Roman"/>
                <w:bCs/>
                <w:sz w:val="24"/>
                <w:szCs w:val="24"/>
              </w:rPr>
              <w:t>.</w:t>
            </w:r>
          </w:p>
          <w:p w:rsidR="00987B72" w:rsidRDefault="00987B72" w:rsidP="00F4547B">
            <w:pPr>
              <w:pStyle w:val="Standard"/>
              <w:rPr>
                <w:rFonts w:ascii="Cambria" w:hAnsi="Cambria" w:cs="Times New Roman"/>
                <w:b/>
                <w:bCs/>
                <w:sz w:val="24"/>
                <w:szCs w:val="24"/>
              </w:rPr>
            </w:pPr>
          </w:p>
          <w:p w:rsidR="00987B72" w:rsidRDefault="00987B72" w:rsidP="00F4547B">
            <w:pPr>
              <w:pStyle w:val="Standard"/>
              <w:rPr>
                <w:rFonts w:ascii="Cambria" w:hAnsi="Cambria" w:cs="Times New Roman"/>
                <w:b/>
                <w:bCs/>
                <w:sz w:val="24"/>
                <w:szCs w:val="24"/>
              </w:rPr>
            </w:pPr>
          </w:p>
          <w:p w:rsidR="00987B72" w:rsidRDefault="00987B72" w:rsidP="00F4547B">
            <w:pPr>
              <w:pStyle w:val="Standard"/>
              <w:rPr>
                <w:rFonts w:ascii="Cambria" w:hAnsi="Cambria" w:cs="Times New Roman"/>
                <w:b/>
                <w:bCs/>
                <w:sz w:val="24"/>
                <w:szCs w:val="24"/>
              </w:rPr>
            </w:pPr>
          </w:p>
          <w:p w:rsidR="00987B72" w:rsidRDefault="00987B72" w:rsidP="00F4547B">
            <w:pPr>
              <w:pStyle w:val="Standard"/>
              <w:rPr>
                <w:rFonts w:ascii="Cambria" w:hAnsi="Cambria" w:cs="Times New Roman"/>
                <w:b/>
                <w:bCs/>
                <w:sz w:val="24"/>
                <w:szCs w:val="24"/>
              </w:rPr>
            </w:pPr>
          </w:p>
        </w:tc>
      </w:tr>
      <w:tr w:rsidR="00987B72" w:rsidTr="00987B72">
        <w:tc>
          <w:tcPr>
            <w:tcW w:w="99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10773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Szczotka antystatyczna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Szczotka antystatyczna do usuwania kurzu i ładunków elektrostatycznych z delikatnych powierzchni, takich jak szkło, passe-partout, obiektywy, płyty gramofonowe, przedmioty z pleksi i folii.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Wymagania techniczne minimalne</w:t>
            </w:r>
          </w:p>
          <w:p w:rsidR="00987B72" w:rsidRDefault="00987B72" w:rsidP="00987B72">
            <w:pPr>
              <w:pStyle w:val="Standard"/>
              <w:numPr>
                <w:ilvl w:val="0"/>
                <w:numId w:val="36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Materiał: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3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włosie z naturalnego, miękkiego włosia koziego,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3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domieszka włókien przewodzących w celu odprowadzania ładunków elektrostatycznych.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3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Wymiary: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długość całkowita ok. 10–15 cm.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3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Konstrukcja: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3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trwała i lekka, umożliwiająca wygodne użytkowanie,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3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rękojeść zapewniająca pewny chwyt i precyzyjne prowadzenie,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3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brak ostrych krawędzi i elementów mogących uszkodzić czyszczoną powierzchnię.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3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Funkcjonalność: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skuteczne usuwanie kurzu i redukcja ładunków elektrostatycznych z powierzchni gładkich i delikatnych.</w:t>
            </w:r>
          </w:p>
        </w:tc>
        <w:tc>
          <w:tcPr>
            <w:tcW w:w="141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bCs/>
                <w:sz w:val="24"/>
                <w:szCs w:val="24"/>
              </w:rPr>
              <w:lastRenderedPageBreak/>
              <w:t>2 szt.</w:t>
            </w:r>
          </w:p>
        </w:tc>
      </w:tr>
      <w:tr w:rsidR="00987B72" w:rsidTr="00987B72">
        <w:tc>
          <w:tcPr>
            <w:tcW w:w="99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10773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proofErr w:type="spellStart"/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Szywnica</w:t>
            </w:r>
            <w:proofErr w:type="spellEnd"/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 xml:space="preserve"> introligatorska prosta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Drewniana </w:t>
            </w:r>
            <w:proofErr w:type="spellStart"/>
            <w:r>
              <w:rPr>
                <w:rFonts w:ascii="Cambria" w:hAnsi="Cambria" w:cs="Times New Roman"/>
                <w:sz w:val="24"/>
                <w:szCs w:val="24"/>
              </w:rPr>
              <w:t>szywnica</w:t>
            </w:r>
            <w:proofErr w:type="spellEnd"/>
            <w:r>
              <w:rPr>
                <w:rFonts w:ascii="Cambria" w:hAnsi="Cambria" w:cs="Times New Roman"/>
                <w:sz w:val="24"/>
                <w:szCs w:val="24"/>
              </w:rPr>
              <w:t xml:space="preserve"> do ręcznego zszywania składek książkowych, stosowanej w pracach introligatorskich i konserwatorskich, przystosowanej do formatu co najmniej A4.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Wymagania techniczne minimalne</w:t>
            </w:r>
          </w:p>
          <w:p w:rsidR="00987B72" w:rsidRDefault="00987B72" w:rsidP="00987B72">
            <w:pPr>
              <w:pStyle w:val="Standard"/>
              <w:numPr>
                <w:ilvl w:val="0"/>
                <w:numId w:val="37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Obszar roboczy: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przystosowany do pracy z formatem co najmniej A4 (210 × 297 mm) w pozycji pionowej.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0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Konstrukcja: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wykonana z drewna litego lub wysokiej jakości sklejki drewnianej o wysokiej sztywności i stabilności.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0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Elementy regulacyjne: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śruby o odpowiedniej długości umożliwiające regulację wysokości i napięcia,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nakrętki umożliwiające stabilne mocowanie elementów podczas zszywania.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0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Stabilność: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podstawa zapewniająca bezpieczną i stabilną pracę, bez przesuwania się narzędzia.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0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Bezpieczeństwo: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brak ostrych krawędzi i drzazg, powierzchnie gładko wykończone i zabezpieczone przed pyleniem.</w:t>
            </w:r>
          </w:p>
        </w:tc>
        <w:tc>
          <w:tcPr>
            <w:tcW w:w="141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bCs/>
                <w:sz w:val="24"/>
                <w:szCs w:val="24"/>
              </w:rPr>
              <w:t>1 szt.</w:t>
            </w:r>
          </w:p>
        </w:tc>
      </w:tr>
      <w:tr w:rsidR="00987B72" w:rsidTr="00987B72">
        <w:tc>
          <w:tcPr>
            <w:tcW w:w="99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6</w:t>
            </w:r>
          </w:p>
        </w:tc>
        <w:tc>
          <w:tcPr>
            <w:tcW w:w="10773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Lampa UV do dezynfekcji  z filtrami wymiennymi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( z pilotem )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W zakres zamówienia wchodzi:</w:t>
            </w:r>
          </w:p>
          <w:p w:rsidR="00987B72" w:rsidRDefault="00987B72" w:rsidP="00987B72">
            <w:pPr>
              <w:pStyle w:val="Standard"/>
              <w:numPr>
                <w:ilvl w:val="0"/>
                <w:numId w:val="38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Lampa dezynfekcyjna UV-C</w:t>
            </w:r>
          </w:p>
          <w:p w:rsidR="00987B72" w:rsidRDefault="00987B72" w:rsidP="00987B72">
            <w:pPr>
              <w:pStyle w:val="Standard"/>
              <w:numPr>
                <w:ilvl w:val="0"/>
                <w:numId w:val="24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Dwa komplety filtrów wymiennych po 30 sztuk każdy (łącznie 60 sztuk filtrów).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4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Pilot zdalnego sterowania.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4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Transport do siedziby Zamawiającego i wniesienie do wskazanego pomieszczenia.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4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Instrukcja obsługi w języku polskim.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4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Gwarancja na minimum 24 miesiące.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Wymagania techniczne minimalne</w:t>
            </w:r>
          </w:p>
          <w:p w:rsidR="00987B72" w:rsidRDefault="00987B72" w:rsidP="00987B72">
            <w:pPr>
              <w:pStyle w:val="Standard"/>
              <w:numPr>
                <w:ilvl w:val="0"/>
                <w:numId w:val="39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Rodzaj urządzenia: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lampa dezynfekcyjna UV-C dwufunkcyjna, umożliwiająca: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dezynfekcję w obecności personelu – promienniki działające wewnątrz komory dezynfekcyjnej,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dezynfekcję w nieobecności personelu – zewnętrzne promienniki dezaktywujące mikroorganizmy na powierzchniach.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Konstrukcja: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mobilna, na stabilnym statywie z kółkami,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wymiary maksymalne: 600 × 1400 × 600 mm,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masa maksymalna: 15 kg,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klasa zabezpieczenia elektrycznego: I,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stopień ochrony obudowy: min. IP20.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Parametry pracy: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zasilanie z sieci 230 V,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pobór mocy: max 150 W,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wewnętrzne promienniki UV-C: 2 × 55 W,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zewnętrzny promiennik UV-C: 1 × 55 W,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natężenie promieniowania UV-C w odległości 1 m: min. 150 µW/cm²,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trwałość promiennika: min. 9000 h,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maksymalna wydajność wentylatora: min. 180 m³/h,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dezynfekowana kubatura: min. 80 m³,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zasięg działania lampy: min. 18 m².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Bezpieczeństwo: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urządzenie wyposażone w atest PZH, materiały obojętne chemicznie, brak ostrych krawędzi.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5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Wyposażenie dodatkowe: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dwa komplety filtrów wymiennych (łącznie min. 60 sztuk).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Wymagania formalne</w:t>
            </w:r>
          </w:p>
          <w:p w:rsidR="00987B72" w:rsidRDefault="00987B72" w:rsidP="00987B72">
            <w:pPr>
              <w:pStyle w:val="Standard"/>
              <w:numPr>
                <w:ilvl w:val="0"/>
                <w:numId w:val="4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Atest PZH</w:t>
            </w:r>
          </w:p>
        </w:tc>
        <w:tc>
          <w:tcPr>
            <w:tcW w:w="141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bCs/>
                <w:sz w:val="24"/>
                <w:szCs w:val="24"/>
              </w:rPr>
              <w:lastRenderedPageBreak/>
              <w:t xml:space="preserve">1 </w:t>
            </w:r>
            <w:proofErr w:type="spellStart"/>
            <w:r>
              <w:rPr>
                <w:rFonts w:ascii="Cambria" w:hAnsi="Cambria" w:cs="Times New Roman"/>
                <w:bCs/>
                <w:sz w:val="24"/>
                <w:szCs w:val="24"/>
              </w:rPr>
              <w:t>kpl</w:t>
            </w:r>
            <w:proofErr w:type="spellEnd"/>
            <w:r>
              <w:rPr>
                <w:rFonts w:ascii="Cambria" w:hAnsi="Cambria" w:cs="Times New Roman"/>
                <w:bCs/>
                <w:sz w:val="24"/>
                <w:szCs w:val="24"/>
              </w:rPr>
              <w:t>.</w:t>
            </w:r>
          </w:p>
        </w:tc>
      </w:tr>
      <w:tr w:rsidR="00987B72" w:rsidTr="00987B72">
        <w:tc>
          <w:tcPr>
            <w:tcW w:w="99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10773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 xml:space="preserve">Lampa na statywie ze światłem w technologii </w:t>
            </w:r>
            <w:proofErr w:type="spellStart"/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Daylight</w:t>
            </w:r>
            <w:proofErr w:type="spellEnd"/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-</w:t>
            </w:r>
          </w:p>
          <w:p w:rsidR="00987B72" w:rsidRDefault="00987B72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Wymagania techniczne minimalne</w:t>
            </w:r>
          </w:p>
          <w:p w:rsidR="00987B72" w:rsidRDefault="00987B72" w:rsidP="00987B72">
            <w:pPr>
              <w:pStyle w:val="Standard"/>
              <w:numPr>
                <w:ilvl w:val="0"/>
                <w:numId w:val="41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Źródło światła: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współczynnik oddawania barw CRI ≥ 95,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światło ciągłe, bez efektu stroboskopowego,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temperatura barwowa w zakresie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5000–6000 K</w:t>
            </w:r>
            <w:r>
              <w:rPr>
                <w:rFonts w:ascii="Cambria" w:hAnsi="Cambria" w:cs="Times New Roman"/>
                <w:sz w:val="24"/>
                <w:szCs w:val="24"/>
              </w:rPr>
              <w:t>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natężenie oświetlenia min.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6000 lx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w odległości 30 cm,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źródło światła typu LED lub inne spełniające wymagania jakościowe,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konstrukcja czaszy eliminująca większość cieni i zapobiegająca </w:t>
            </w:r>
            <w:proofErr w:type="spellStart"/>
            <w:r>
              <w:rPr>
                <w:rFonts w:ascii="Cambria" w:hAnsi="Cambria" w:cs="Times New Roman"/>
                <w:sz w:val="24"/>
                <w:szCs w:val="24"/>
              </w:rPr>
              <w:t>blikowaniu</w:t>
            </w:r>
            <w:proofErr w:type="spellEnd"/>
            <w:r>
              <w:rPr>
                <w:rFonts w:ascii="Cambria" w:hAnsi="Cambria" w:cs="Times New Roman"/>
                <w:sz w:val="24"/>
                <w:szCs w:val="24"/>
              </w:rPr>
              <w:t>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Regulacja: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możliwość regulacji jasności (płynna lub skokowa),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regulacja kąta padania światła we wszystkich kierunkach,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regulacja wysokości – statyw o wysokości min. 1,8 m,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maksymalna wysokość zamocowania lampy: min. 1,5 m.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Konstrukcja statywu: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wykonany z metalu,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stabilne nogi zabezpieczone gumowymi stopkami,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stabilna i bezpieczna konstrukcja,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kabel zasilający o długości min. 3 m.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Bezpieczeństwo: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konstrukcja zapobiegająca nadmiernemu nagrzewaniu się elementów lampy,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7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materiały obojętne chemicznie w kontekście pracy z obiektami konserwowanymi.</w:t>
            </w:r>
          </w:p>
          <w:p w:rsidR="00987B72" w:rsidRDefault="00987B72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987B72" w:rsidRDefault="00987B72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</w:tc>
        <w:tc>
          <w:tcPr>
            <w:tcW w:w="141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4 szt.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br/>
            </w:r>
            <w:r>
              <w:rPr>
                <w:rFonts w:ascii="Cambria" w:hAnsi="Cambria" w:cs="Times New Roman"/>
                <w:sz w:val="24"/>
                <w:szCs w:val="24"/>
              </w:rPr>
              <w:br/>
            </w:r>
            <w:r>
              <w:rPr>
                <w:rFonts w:ascii="Cambria" w:hAnsi="Cambria" w:cs="Times New Roman"/>
                <w:sz w:val="24"/>
                <w:szCs w:val="24"/>
              </w:rPr>
              <w:br/>
            </w:r>
            <w:r>
              <w:rPr>
                <w:rFonts w:ascii="Cambria" w:hAnsi="Cambria" w:cs="Times New Roman"/>
                <w:sz w:val="24"/>
                <w:szCs w:val="24"/>
              </w:rPr>
              <w:br/>
            </w:r>
            <w:r>
              <w:rPr>
                <w:rFonts w:ascii="Cambria" w:hAnsi="Cambria" w:cs="Times New Roman"/>
                <w:sz w:val="24"/>
                <w:szCs w:val="24"/>
              </w:rPr>
              <w:br/>
            </w:r>
            <w:r>
              <w:rPr>
                <w:rFonts w:ascii="Cambria" w:hAnsi="Cambria" w:cs="Times New Roman"/>
                <w:sz w:val="24"/>
                <w:szCs w:val="24"/>
              </w:rPr>
              <w:br/>
            </w:r>
            <w:r>
              <w:rPr>
                <w:rFonts w:ascii="Cambria" w:hAnsi="Cambria" w:cs="Times New Roman"/>
                <w:sz w:val="24"/>
                <w:szCs w:val="24"/>
              </w:rPr>
              <w:br/>
            </w:r>
            <w:r>
              <w:rPr>
                <w:rFonts w:ascii="Cambria" w:hAnsi="Cambria" w:cs="Times New Roman"/>
                <w:sz w:val="24"/>
                <w:szCs w:val="24"/>
              </w:rPr>
              <w:br/>
            </w:r>
            <w:r>
              <w:rPr>
                <w:rFonts w:ascii="Cambria" w:hAnsi="Cambria" w:cs="Times New Roman"/>
                <w:sz w:val="24"/>
                <w:szCs w:val="24"/>
              </w:rPr>
              <w:br/>
            </w:r>
            <w:r>
              <w:rPr>
                <w:rFonts w:ascii="Cambria" w:hAnsi="Cambria" w:cs="Times New Roman"/>
                <w:sz w:val="24"/>
                <w:szCs w:val="24"/>
              </w:rPr>
              <w:br/>
            </w:r>
            <w:r>
              <w:rPr>
                <w:rFonts w:ascii="Cambria" w:hAnsi="Cambria" w:cs="Times New Roman"/>
                <w:sz w:val="24"/>
                <w:szCs w:val="24"/>
              </w:rPr>
              <w:br/>
            </w:r>
            <w:r>
              <w:rPr>
                <w:rFonts w:ascii="Cambria" w:hAnsi="Cambria" w:cs="Times New Roman"/>
                <w:sz w:val="24"/>
                <w:szCs w:val="24"/>
              </w:rPr>
              <w:br/>
            </w:r>
            <w:r>
              <w:rPr>
                <w:rFonts w:ascii="Cambria" w:hAnsi="Cambria" w:cs="Times New Roman"/>
                <w:sz w:val="24"/>
                <w:szCs w:val="24"/>
              </w:rPr>
              <w:br/>
            </w:r>
            <w:r>
              <w:rPr>
                <w:rFonts w:ascii="Cambria" w:hAnsi="Cambria" w:cs="Times New Roman"/>
                <w:sz w:val="24"/>
                <w:szCs w:val="24"/>
              </w:rPr>
              <w:br/>
            </w:r>
            <w:r>
              <w:rPr>
                <w:rFonts w:ascii="Cambria" w:hAnsi="Cambria" w:cs="Times New Roman"/>
                <w:sz w:val="24"/>
                <w:szCs w:val="24"/>
              </w:rPr>
              <w:br/>
            </w:r>
            <w:r>
              <w:rPr>
                <w:rFonts w:ascii="Cambria" w:hAnsi="Cambria" w:cs="Times New Roman"/>
                <w:sz w:val="24"/>
                <w:szCs w:val="24"/>
              </w:rPr>
              <w:br/>
            </w:r>
          </w:p>
        </w:tc>
      </w:tr>
      <w:tr w:rsidR="00987B72" w:rsidTr="00B50894">
        <w:tc>
          <w:tcPr>
            <w:tcW w:w="992" w:type="dxa"/>
            <w:tcBorders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10773" w:type="dxa"/>
            <w:tcBorders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Lampa z mocowaniem i lupą ze zmiennym światłem białym/UV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Wymagania techniczne minimalne</w:t>
            </w:r>
          </w:p>
          <w:p w:rsidR="00987B72" w:rsidRDefault="00987B72" w:rsidP="00987B72">
            <w:pPr>
              <w:pStyle w:val="Standard"/>
              <w:numPr>
                <w:ilvl w:val="0"/>
                <w:numId w:val="42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Ramię: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ruchome, umożliwiające swobodne ustawienie położenia lampy,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długość wysięgu minimum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90 cm</w:t>
            </w:r>
            <w:r>
              <w:rPr>
                <w:rFonts w:ascii="Cambria" w:hAnsi="Cambria" w:cs="Times New Roman"/>
                <w:sz w:val="24"/>
                <w:szCs w:val="24"/>
              </w:rPr>
              <w:t>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Lupa: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szkło powiększające o mocy optycznej 4–5 dioptrii (powiększenie 2×),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wymiary soczewki ok.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177,8 mm × 133,35 mm</w:t>
            </w:r>
            <w:r>
              <w:rPr>
                <w:rFonts w:ascii="Cambria" w:hAnsi="Cambria" w:cs="Times New Roman"/>
                <w:sz w:val="24"/>
                <w:szCs w:val="24"/>
              </w:rPr>
              <w:t xml:space="preserve"> (dł. × szer.),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wysokiej jakości szkło optyczne zapewniające wyraźny obraz bez zniekształceń.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Oświetlenie: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dwa niezależne zestawy diod LED:</w:t>
            </w:r>
          </w:p>
          <w:p w:rsidR="00987B72" w:rsidRDefault="00987B72" w:rsidP="00987B72">
            <w:pPr>
              <w:pStyle w:val="Standard"/>
              <w:numPr>
                <w:ilvl w:val="2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białe światło robocze,</w:t>
            </w:r>
          </w:p>
          <w:p w:rsidR="00987B72" w:rsidRDefault="00987B72" w:rsidP="00987B72">
            <w:pPr>
              <w:pStyle w:val="Standard"/>
              <w:numPr>
                <w:ilvl w:val="2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światło UV o długości fali </w:t>
            </w: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 xml:space="preserve">365 </w:t>
            </w:r>
            <w:proofErr w:type="spellStart"/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nm</w:t>
            </w:r>
            <w:proofErr w:type="spellEnd"/>
            <w:r>
              <w:rPr>
                <w:rFonts w:ascii="Cambria" w:hAnsi="Cambria" w:cs="Times New Roman"/>
                <w:sz w:val="24"/>
                <w:szCs w:val="24"/>
              </w:rPr>
              <w:t>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równomierne oświetlenie całej powierzchni pod lupą,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włączanie/wyłączanie i wybór trybu światła (białe/UV) w prosty sposób.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Mocowanie: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do blatu stołu lub innej stabilnej powierzchni roboczej,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solidne, umożliwiające bezpieczne ustawienie lampy w dowolnej pozycji.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Konstrukcja: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materiały odporne na uszkodzenia mechaniczne,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brak ostrych krawędzi,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8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elementy obojętne chemicznie w kontekście pracy z obiektami konserwowanymi.</w:t>
            </w:r>
          </w:p>
        </w:tc>
        <w:tc>
          <w:tcPr>
            <w:tcW w:w="1417" w:type="dxa"/>
            <w:tcBorders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bCs/>
                <w:sz w:val="24"/>
                <w:szCs w:val="24"/>
              </w:rPr>
              <w:lastRenderedPageBreak/>
              <w:t>1 szt.</w:t>
            </w:r>
          </w:p>
        </w:tc>
      </w:tr>
      <w:tr w:rsidR="00987B72" w:rsidTr="00B50894">
        <w:tc>
          <w:tcPr>
            <w:tcW w:w="992" w:type="dxa"/>
            <w:tcBorders>
              <w:top w:val="single" w:sz="4" w:space="0" w:color="000000"/>
              <w:bottom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9</w:t>
            </w: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</w:pPr>
          </w:p>
          <w:p w:rsidR="00B50894" w:rsidRDefault="00B50894" w:rsidP="00F4547B">
            <w:pPr>
              <w:pStyle w:val="Standard"/>
            </w:pPr>
          </w:p>
          <w:p w:rsidR="00B50894" w:rsidRDefault="00B50894" w:rsidP="00F4547B">
            <w:pPr>
              <w:pStyle w:val="Standard"/>
            </w:pPr>
          </w:p>
        </w:tc>
        <w:tc>
          <w:tcPr>
            <w:tcW w:w="10773" w:type="dxa"/>
            <w:tcBorders>
              <w:top w:val="single" w:sz="4" w:space="0" w:color="000000"/>
              <w:bottom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lastRenderedPageBreak/>
              <w:t>Odkurzacz z filtrem HEPA z akcesoriami i wymiennymi filtrami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W zakres zamówienia wchodzi:</w:t>
            </w:r>
          </w:p>
          <w:p w:rsidR="00987B72" w:rsidRDefault="00987B72" w:rsidP="00987B72">
            <w:pPr>
              <w:pStyle w:val="Standard"/>
              <w:numPr>
                <w:ilvl w:val="0"/>
                <w:numId w:val="43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Odkurzacz spełniający wymagania techniczne określone w niniejszym OPZ.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Akcesoria i elementy dodatkowe: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lekki wąż z możliwością wydłużenia do 3 metrów,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specjalny 3-częściowy zestaw stalowych rurek (wewnętrznie galwanizowanych),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końcówka szczotkowa do podłogi o szerokości 30 cm,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7-częściowy zestaw miniaturowych końcówek szczotkowych i ssawek,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ssawka szczelinowa,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końcówka ssąca z nasadką szczotkową,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worek z filtrem polipropylenowym antybakteryjnym z </w:t>
            </w:r>
            <w:proofErr w:type="spellStart"/>
            <w:r>
              <w:rPr>
                <w:rFonts w:ascii="Cambria" w:hAnsi="Cambria" w:cs="Times New Roman"/>
                <w:sz w:val="24"/>
                <w:szCs w:val="24"/>
              </w:rPr>
              <w:t>mikrowłókien</w:t>
            </w:r>
            <w:proofErr w:type="spellEnd"/>
            <w:r>
              <w:rPr>
                <w:rFonts w:ascii="Cambria" w:hAnsi="Cambria" w:cs="Times New Roman"/>
                <w:sz w:val="24"/>
                <w:szCs w:val="24"/>
              </w:rPr>
              <w:t xml:space="preserve"> (pojemność min. 12 l),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duży okrągły filtr HEPA </w:t>
            </w:r>
            <w:proofErr w:type="spellStart"/>
            <w:r>
              <w:rPr>
                <w:rFonts w:ascii="Cambria" w:hAnsi="Cambria" w:cs="Times New Roman"/>
                <w:sz w:val="24"/>
                <w:szCs w:val="24"/>
              </w:rPr>
              <w:t>przedsilnikowy</w:t>
            </w:r>
            <w:proofErr w:type="spellEnd"/>
            <w:r>
              <w:rPr>
                <w:rFonts w:ascii="Cambria" w:hAnsi="Cambria" w:cs="Times New Roman"/>
                <w:sz w:val="24"/>
                <w:szCs w:val="24"/>
              </w:rPr>
              <w:t>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duży okrągły filtr HEPA wyjściowy (za silnikiem).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Zestawy dodatkowe:</w:t>
            </w:r>
          </w:p>
          <w:p w:rsidR="00987B72" w:rsidRDefault="00987B72" w:rsidP="00987B72">
            <w:pPr>
              <w:pStyle w:val="Standard"/>
              <w:numPr>
                <w:ilvl w:val="1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zestaw przedłużek i końcówek do odkurzacza,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dwuczęściowy zestaw do przedmuchu,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dodatkowy zestaw mini-szczotek,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9"/>
              </w:numPr>
              <w:spacing w:line="251" w:lineRule="auto"/>
            </w:pPr>
            <w:proofErr w:type="spellStart"/>
            <w:r>
              <w:rPr>
                <w:rFonts w:ascii="Cambria" w:hAnsi="Cambria" w:cs="Times New Roman"/>
                <w:sz w:val="24"/>
                <w:szCs w:val="24"/>
              </w:rPr>
              <w:t>mikrofiltr</w:t>
            </w:r>
            <w:proofErr w:type="spellEnd"/>
            <w:r>
              <w:rPr>
                <w:rFonts w:ascii="Cambria" w:hAnsi="Cambria" w:cs="Times New Roman"/>
                <w:sz w:val="24"/>
                <w:szCs w:val="24"/>
              </w:rPr>
              <w:t xml:space="preserve"> silnika HEPA + 2 wkłady elektrostatyczne,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zestaw worków – 20 szt.,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zapasowy filtr silnika HEPA,</w:t>
            </w:r>
          </w:p>
          <w:p w:rsidR="00987B72" w:rsidRDefault="00987B72" w:rsidP="00987B72">
            <w:pPr>
              <w:pStyle w:val="Standard"/>
              <w:numPr>
                <w:ilvl w:val="1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zapasowy filtr wyjściowy HEPA.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Instrukcja obsługi w języku polskim.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Transport do siedziby Zamawiającego i wniesienie do wskazanego pomieszczenia.</w:t>
            </w:r>
          </w:p>
          <w:p w:rsidR="00987B72" w:rsidRDefault="00987B72" w:rsidP="00987B72">
            <w:pPr>
              <w:pStyle w:val="Standard"/>
              <w:numPr>
                <w:ilvl w:val="0"/>
                <w:numId w:val="29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Gwarancja na minimum 24 miesiące.</w:t>
            </w:r>
          </w:p>
          <w:p w:rsidR="00987B72" w:rsidRDefault="00987B72" w:rsidP="00F4547B">
            <w:pPr>
              <w:pStyle w:val="Standard"/>
            </w:pPr>
            <w:r>
              <w:rPr>
                <w:rFonts w:ascii="Cambria" w:hAnsi="Cambria" w:cs="Times New Roman"/>
                <w:sz w:val="24"/>
                <w:szCs w:val="24"/>
              </w:rPr>
              <w:t>Wymagania techniczne minimalne</w:t>
            </w:r>
          </w:p>
          <w:p w:rsidR="00987B72" w:rsidRDefault="00987B72" w:rsidP="00987B72">
            <w:pPr>
              <w:pStyle w:val="Standard"/>
              <w:numPr>
                <w:ilvl w:val="0"/>
                <w:numId w:val="44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Parametry pracy:</w:t>
            </w:r>
          </w:p>
          <w:p w:rsidR="00987B72" w:rsidRDefault="00987B72" w:rsidP="00987B72">
            <w:pPr>
              <w:pStyle w:val="Standard"/>
              <w:numPr>
                <w:ilvl w:val="1"/>
                <w:numId w:val="3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maksymalna moc silnika: 1100 W, 50/60 </w:t>
            </w:r>
            <w:proofErr w:type="spellStart"/>
            <w:r>
              <w:rPr>
                <w:rFonts w:ascii="Cambria" w:hAnsi="Cambria" w:cs="Times New Roman"/>
                <w:sz w:val="24"/>
                <w:szCs w:val="24"/>
              </w:rPr>
              <w:t>Hz</w:t>
            </w:r>
            <w:proofErr w:type="spellEnd"/>
            <w:r>
              <w:rPr>
                <w:rFonts w:ascii="Cambria" w:hAnsi="Cambria" w:cs="Times New Roman"/>
                <w:sz w:val="24"/>
                <w:szCs w:val="24"/>
              </w:rPr>
              <w:t>,</w:t>
            </w:r>
          </w:p>
          <w:p w:rsidR="00987B72" w:rsidRDefault="00987B72" w:rsidP="00987B72">
            <w:pPr>
              <w:pStyle w:val="Standard"/>
              <w:numPr>
                <w:ilvl w:val="1"/>
                <w:numId w:val="3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maksymalne ciśnienie: 210 </w:t>
            </w:r>
            <w:proofErr w:type="spellStart"/>
            <w:r>
              <w:rPr>
                <w:rFonts w:ascii="Cambria" w:hAnsi="Cambria" w:cs="Times New Roman"/>
                <w:sz w:val="24"/>
                <w:szCs w:val="24"/>
              </w:rPr>
              <w:t>mbar</w:t>
            </w:r>
            <w:proofErr w:type="spellEnd"/>
            <w:r>
              <w:rPr>
                <w:rFonts w:ascii="Cambria" w:hAnsi="Cambria" w:cs="Times New Roman"/>
                <w:sz w:val="24"/>
                <w:szCs w:val="24"/>
              </w:rPr>
              <w:t>,</w:t>
            </w:r>
          </w:p>
          <w:p w:rsidR="00987B72" w:rsidRDefault="00987B72" w:rsidP="00987B72">
            <w:pPr>
              <w:pStyle w:val="Standard"/>
              <w:numPr>
                <w:ilvl w:val="1"/>
                <w:numId w:val="3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maksymalny przepływ powietrza: 45 l/s,</w:t>
            </w:r>
          </w:p>
          <w:p w:rsidR="00987B72" w:rsidRDefault="00987B72" w:rsidP="00987B72">
            <w:pPr>
              <w:pStyle w:val="Standard"/>
              <w:numPr>
                <w:ilvl w:val="1"/>
                <w:numId w:val="3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poziom głośności maksymalnie 64 </w:t>
            </w:r>
            <w:proofErr w:type="spellStart"/>
            <w:r>
              <w:rPr>
                <w:rFonts w:ascii="Cambria" w:hAnsi="Cambria" w:cs="Times New Roman"/>
                <w:sz w:val="24"/>
                <w:szCs w:val="24"/>
              </w:rPr>
              <w:t>dB</w:t>
            </w:r>
            <w:proofErr w:type="spellEnd"/>
            <w:r>
              <w:rPr>
                <w:rFonts w:ascii="Cambria" w:hAnsi="Cambria" w:cs="Times New Roman"/>
                <w:sz w:val="24"/>
                <w:szCs w:val="24"/>
              </w:rPr>
              <w:t xml:space="preserve"> (przy pełnej mocy użytkowej),</w:t>
            </w:r>
          </w:p>
          <w:p w:rsidR="00987B72" w:rsidRDefault="00987B72" w:rsidP="00987B72">
            <w:pPr>
              <w:pStyle w:val="Standard"/>
              <w:numPr>
                <w:ilvl w:val="1"/>
                <w:numId w:val="3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elektroniczna bezstopniowa regulacja mocy.</w:t>
            </w:r>
          </w:p>
          <w:p w:rsidR="00987B72" w:rsidRDefault="00987B72" w:rsidP="00987B72">
            <w:pPr>
              <w:pStyle w:val="Standard"/>
              <w:numPr>
                <w:ilvl w:val="0"/>
                <w:numId w:val="30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Filtracja i bezpieczeństwo:</w:t>
            </w:r>
          </w:p>
          <w:p w:rsidR="00987B72" w:rsidRDefault="00987B72" w:rsidP="00987B72">
            <w:pPr>
              <w:pStyle w:val="Standard"/>
              <w:numPr>
                <w:ilvl w:val="1"/>
                <w:numId w:val="3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system kontroli bakteriologicznej – filtr najwyższej jakości,</w:t>
            </w:r>
          </w:p>
          <w:p w:rsidR="00987B72" w:rsidRDefault="00987B72" w:rsidP="00987B72">
            <w:pPr>
              <w:pStyle w:val="Standard"/>
              <w:numPr>
                <w:ilvl w:val="1"/>
                <w:numId w:val="3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system ochrony przed przegrzaniem,</w:t>
            </w:r>
          </w:p>
          <w:p w:rsidR="00987B72" w:rsidRDefault="00987B72" w:rsidP="00987B72">
            <w:pPr>
              <w:pStyle w:val="Standard"/>
              <w:numPr>
                <w:ilvl w:val="1"/>
                <w:numId w:val="3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system filtrów zabezpieczających przed interferencją,</w:t>
            </w:r>
          </w:p>
          <w:p w:rsidR="00987B72" w:rsidRDefault="00987B72" w:rsidP="00B50894">
            <w:pPr>
              <w:pStyle w:val="Standard"/>
              <w:numPr>
                <w:ilvl w:val="1"/>
                <w:numId w:val="3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 xml:space="preserve">filtr HEPA </w:t>
            </w:r>
            <w:proofErr w:type="spellStart"/>
            <w:r>
              <w:rPr>
                <w:rFonts w:ascii="Cambria" w:hAnsi="Cambria" w:cs="Times New Roman"/>
                <w:sz w:val="24"/>
                <w:szCs w:val="24"/>
              </w:rPr>
              <w:t>przedsilnikowy</w:t>
            </w:r>
            <w:proofErr w:type="spellEnd"/>
            <w:r>
              <w:rPr>
                <w:rFonts w:ascii="Cambria" w:hAnsi="Cambria" w:cs="Times New Roman"/>
                <w:sz w:val="24"/>
                <w:szCs w:val="24"/>
              </w:rPr>
              <w:t xml:space="preserve"> i filtr HEPA/ULPA za silnikiem.</w:t>
            </w:r>
          </w:p>
          <w:p w:rsidR="00987B72" w:rsidRDefault="00987B72" w:rsidP="00B50894">
            <w:pPr>
              <w:pStyle w:val="Standard"/>
              <w:numPr>
                <w:ilvl w:val="0"/>
                <w:numId w:val="30"/>
              </w:numPr>
              <w:spacing w:line="251" w:lineRule="auto"/>
            </w:pPr>
            <w:r>
              <w:rPr>
                <w:rFonts w:ascii="Cambria" w:hAnsi="Cambria" w:cs="Times New Roman"/>
                <w:b/>
                <w:bCs/>
                <w:sz w:val="24"/>
                <w:szCs w:val="24"/>
              </w:rPr>
              <w:t>Konstrukcja:</w:t>
            </w:r>
          </w:p>
          <w:p w:rsidR="00987B72" w:rsidRDefault="00987B72" w:rsidP="00B50894">
            <w:pPr>
              <w:pStyle w:val="Standard"/>
              <w:numPr>
                <w:ilvl w:val="1"/>
                <w:numId w:val="3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waga urządzenia ok. 6 kg,</w:t>
            </w:r>
          </w:p>
          <w:p w:rsidR="00987B72" w:rsidRDefault="00987B72" w:rsidP="00B50894">
            <w:pPr>
              <w:pStyle w:val="Standard"/>
              <w:numPr>
                <w:ilvl w:val="1"/>
                <w:numId w:val="3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duże kółka ułatwiające manewrowanie,</w:t>
            </w:r>
          </w:p>
          <w:p w:rsidR="00987B72" w:rsidRDefault="00987B72" w:rsidP="00B50894">
            <w:pPr>
              <w:pStyle w:val="Standard"/>
              <w:numPr>
                <w:ilvl w:val="1"/>
                <w:numId w:val="3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>kabel zasilający o długości min. 10 m,</w:t>
            </w:r>
          </w:p>
          <w:p w:rsidR="00987B72" w:rsidRDefault="00987B72" w:rsidP="00B50894">
            <w:pPr>
              <w:pStyle w:val="Standard"/>
              <w:numPr>
                <w:ilvl w:val="1"/>
                <w:numId w:val="3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materiały odporne na uszkodzenia mechaniczne,</w:t>
            </w:r>
          </w:p>
          <w:p w:rsidR="00987B72" w:rsidRDefault="00987B72" w:rsidP="00B50894">
            <w:pPr>
              <w:pStyle w:val="Standard"/>
              <w:numPr>
                <w:ilvl w:val="1"/>
                <w:numId w:val="30"/>
              </w:numPr>
              <w:spacing w:line="251" w:lineRule="auto"/>
            </w:pPr>
            <w:r>
              <w:rPr>
                <w:rFonts w:ascii="Cambria" w:hAnsi="Cambria" w:cs="Times New Roman"/>
                <w:sz w:val="24"/>
                <w:szCs w:val="24"/>
              </w:rPr>
              <w:t>elementy obojętne chemicznie w kontekście pracy z obiektami konserwowanymi</w:t>
            </w: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7B72" w:rsidRDefault="00987B72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  <w:r>
              <w:rPr>
                <w:rFonts w:ascii="Cambria" w:hAnsi="Cambria" w:cs="Times New Roman"/>
                <w:sz w:val="24"/>
                <w:szCs w:val="24"/>
              </w:rPr>
              <w:lastRenderedPageBreak/>
              <w:t xml:space="preserve">1   </w:t>
            </w:r>
            <w:proofErr w:type="spellStart"/>
            <w:r>
              <w:rPr>
                <w:rFonts w:ascii="Cambria" w:hAnsi="Cambria" w:cs="Times New Roman"/>
                <w:sz w:val="24"/>
                <w:szCs w:val="24"/>
              </w:rPr>
              <w:t>kpl</w:t>
            </w:r>
            <w:proofErr w:type="spellEnd"/>
            <w:r>
              <w:rPr>
                <w:rFonts w:ascii="Cambria" w:hAnsi="Cambria" w:cs="Times New Roman"/>
                <w:sz w:val="24"/>
                <w:szCs w:val="24"/>
              </w:rPr>
              <w:t>.</w:t>
            </w: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  <w:rPr>
                <w:rFonts w:ascii="Cambria" w:hAnsi="Cambria" w:cs="Times New Roman"/>
                <w:sz w:val="24"/>
                <w:szCs w:val="24"/>
              </w:rPr>
            </w:pPr>
          </w:p>
          <w:p w:rsidR="00B50894" w:rsidRDefault="00B50894" w:rsidP="00F4547B">
            <w:pPr>
              <w:pStyle w:val="Standard"/>
            </w:pPr>
          </w:p>
        </w:tc>
      </w:tr>
    </w:tbl>
    <w:p w:rsidR="00987B72" w:rsidRDefault="00987B72" w:rsidP="00B50894">
      <w:pPr>
        <w:pStyle w:val="Standard"/>
        <w:rPr>
          <w:rFonts w:ascii="Cambria" w:hAnsi="Cambria" w:cs="Times New Roman"/>
          <w:sz w:val="24"/>
          <w:szCs w:val="24"/>
        </w:rPr>
      </w:pPr>
    </w:p>
    <w:p w:rsidR="00987B72" w:rsidRDefault="00987B72" w:rsidP="00987B72"/>
    <w:p w:rsidR="00987B72" w:rsidRDefault="00987B72" w:rsidP="00EB5D10">
      <w:pPr>
        <w:pStyle w:val="Standard"/>
        <w:rPr>
          <w:rFonts w:ascii="Cambria" w:hAnsi="Cambria" w:cs="Times New Roman"/>
          <w:sz w:val="24"/>
          <w:szCs w:val="24"/>
        </w:rPr>
      </w:pPr>
    </w:p>
    <w:p w:rsidR="00EB5D10" w:rsidRDefault="00EB5D10" w:rsidP="00EB5D10">
      <w:pPr>
        <w:rPr>
          <w:rFonts w:ascii="Times New Roman" w:hAnsi="Times New Roman" w:cs="Times New Roman"/>
          <w:sz w:val="24"/>
          <w:szCs w:val="24"/>
        </w:rPr>
      </w:pPr>
    </w:p>
    <w:p w:rsidR="00EB5D10" w:rsidRDefault="00EB5D10">
      <w:pPr>
        <w:rPr>
          <w:rFonts w:ascii="Times New Roman" w:hAnsi="Times New Roman" w:cs="Times New Roman"/>
          <w:sz w:val="24"/>
          <w:szCs w:val="24"/>
        </w:rPr>
      </w:pPr>
    </w:p>
    <w:sectPr w:rsidR="00EB5D10">
      <w:headerReference w:type="default" r:id="rId18"/>
      <w:footerReference w:type="default" r:id="rId19"/>
      <w:pgSz w:w="16838" w:h="11906" w:orient="landscape"/>
      <w:pgMar w:top="1417" w:right="1417" w:bottom="1417" w:left="1417" w:header="708" w:footer="0" w:gutter="0"/>
      <w:cols w:space="708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60597" w:rsidRDefault="00060597">
      <w:pPr>
        <w:spacing w:after="0" w:line="240" w:lineRule="auto"/>
      </w:pPr>
      <w:r>
        <w:separator/>
      </w:r>
    </w:p>
  </w:endnote>
  <w:endnote w:type="continuationSeparator" w:id="0">
    <w:p w:rsidR="00060597" w:rsidRDefault="000605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Mono">
    <w:altName w:val="Courier New"/>
    <w:charset w:val="00"/>
    <w:family w:val="auto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Liberation Serif">
    <w:altName w:val="Times New Roman"/>
    <w:charset w:val="00"/>
    <w:family w:val="roman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40150129"/>
      <w:docPartObj>
        <w:docPartGallery w:val="Page Numbers (Bottom of Page)"/>
        <w:docPartUnique/>
      </w:docPartObj>
    </w:sdtPr>
    <w:sdtEndPr/>
    <w:sdtContent>
      <w:p w:rsidR="00D267F1" w:rsidRDefault="00D267F1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5333A">
          <w:rPr>
            <w:noProof/>
          </w:rPr>
          <w:t>51</w:t>
        </w:r>
        <w:r>
          <w:fldChar w:fldCharType="end"/>
        </w:r>
      </w:p>
    </w:sdtContent>
  </w:sdt>
  <w:p w:rsidR="00D267F1" w:rsidRDefault="00D267F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60597" w:rsidRDefault="00060597">
      <w:pPr>
        <w:spacing w:after="0" w:line="240" w:lineRule="auto"/>
      </w:pPr>
      <w:r>
        <w:separator/>
      </w:r>
    </w:p>
  </w:footnote>
  <w:footnote w:type="continuationSeparator" w:id="0">
    <w:p w:rsidR="00060597" w:rsidRDefault="000605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B5D10" w:rsidRDefault="00EB5D10">
    <w:pPr>
      <w:pStyle w:val="Nagwek"/>
      <w:jc w:val="center"/>
    </w:pPr>
    <w:r>
      <w:rPr>
        <w:noProof/>
        <w:lang w:eastAsia="pl-PL"/>
      </w:rPr>
      <w:drawing>
        <wp:inline distT="0" distB="0" distL="0" distR="0">
          <wp:extent cx="6606540" cy="944880"/>
          <wp:effectExtent l="0" t="0" r="0" b="0"/>
          <wp:docPr id="1" name="Obraz 1" descr="C:\Users\NPR-JK\Desktop\FEnIKS\FEniKS logo\FENIKS_RP_UE_RGB-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C:\Users\NPR-JK\Desktop\FEnIKS\FEniKS logo\FENIKS_RP_UE_RGB-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606540" cy="9448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EB5D10" w:rsidRDefault="00EB5D1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3C3310"/>
    <w:multiLevelType w:val="multilevel"/>
    <w:tmpl w:val="5330F2E2"/>
    <w:styleLink w:val="WWNum21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04957F1D"/>
    <w:multiLevelType w:val="multilevel"/>
    <w:tmpl w:val="9E4A2B14"/>
    <w:styleLink w:val="WWNum2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" w15:restartNumberingAfterBreak="0">
    <w:nsid w:val="06EA76BB"/>
    <w:multiLevelType w:val="multilevel"/>
    <w:tmpl w:val="8D9AA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9232993"/>
    <w:multiLevelType w:val="multilevel"/>
    <w:tmpl w:val="530C597A"/>
    <w:styleLink w:val="WWNum1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09C327EF"/>
    <w:multiLevelType w:val="multilevel"/>
    <w:tmpl w:val="53AA33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5" w15:restartNumberingAfterBreak="0">
    <w:nsid w:val="0C4B3C88"/>
    <w:multiLevelType w:val="multilevel"/>
    <w:tmpl w:val="F13EA120"/>
    <w:styleLink w:val="WWNum19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 w15:restartNumberingAfterBreak="0">
    <w:nsid w:val="0E045D98"/>
    <w:multiLevelType w:val="multilevel"/>
    <w:tmpl w:val="B22CCD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4FC468B"/>
    <w:multiLevelType w:val="multilevel"/>
    <w:tmpl w:val="128ABDC4"/>
    <w:styleLink w:val="WWNum27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2947404B"/>
    <w:multiLevelType w:val="multilevel"/>
    <w:tmpl w:val="5BFC2C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AAD5713"/>
    <w:multiLevelType w:val="multilevel"/>
    <w:tmpl w:val="6DE2FC54"/>
    <w:styleLink w:val="WWNum22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2BEB1AEF"/>
    <w:multiLevelType w:val="multilevel"/>
    <w:tmpl w:val="D4BA98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11" w15:restartNumberingAfterBreak="0">
    <w:nsid w:val="38FA7F47"/>
    <w:multiLevelType w:val="multilevel"/>
    <w:tmpl w:val="35DE0F5E"/>
    <w:styleLink w:val="WWNum15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2" w15:restartNumberingAfterBreak="0">
    <w:nsid w:val="392D3D25"/>
    <w:multiLevelType w:val="multilevel"/>
    <w:tmpl w:val="D34EFCA8"/>
    <w:styleLink w:val="WWNum2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3" w15:restartNumberingAfterBreak="0">
    <w:nsid w:val="3A8251C5"/>
    <w:multiLevelType w:val="multilevel"/>
    <w:tmpl w:val="53F205E2"/>
    <w:styleLink w:val="WWNum25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4" w15:restartNumberingAfterBreak="0">
    <w:nsid w:val="3B835291"/>
    <w:multiLevelType w:val="multilevel"/>
    <w:tmpl w:val="ABD45DB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5" w15:restartNumberingAfterBreak="0">
    <w:nsid w:val="3CDF7AE2"/>
    <w:multiLevelType w:val="hybridMultilevel"/>
    <w:tmpl w:val="0C1CF8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DE37EDF"/>
    <w:multiLevelType w:val="multilevel"/>
    <w:tmpl w:val="FD80DC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1896DB3"/>
    <w:multiLevelType w:val="multilevel"/>
    <w:tmpl w:val="7360AE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4B50E4B"/>
    <w:multiLevelType w:val="multilevel"/>
    <w:tmpl w:val="F88001D6"/>
    <w:styleLink w:val="WWNum23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9" w15:restartNumberingAfterBreak="0">
    <w:nsid w:val="4DF20169"/>
    <w:multiLevelType w:val="multilevel"/>
    <w:tmpl w:val="9B7EC8E8"/>
    <w:styleLink w:val="WWNum17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0" w15:restartNumberingAfterBreak="0">
    <w:nsid w:val="54341D7B"/>
    <w:multiLevelType w:val="multilevel"/>
    <w:tmpl w:val="6C8EF1CC"/>
    <w:styleLink w:val="WWNum2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  <w:sz w:val="20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1" w15:restartNumberingAfterBreak="0">
    <w:nsid w:val="5CFE420C"/>
    <w:multiLevelType w:val="multilevel"/>
    <w:tmpl w:val="EA6A9824"/>
    <w:styleLink w:val="WWNum2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2" w15:restartNumberingAfterBreak="0">
    <w:nsid w:val="6722598F"/>
    <w:multiLevelType w:val="multilevel"/>
    <w:tmpl w:val="FFEC9F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9AC2A18"/>
    <w:multiLevelType w:val="multilevel"/>
    <w:tmpl w:val="20C0D00C"/>
    <w:styleLink w:val="WWNum29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4" w15:restartNumberingAfterBreak="0">
    <w:nsid w:val="6DD727D4"/>
    <w:multiLevelType w:val="multilevel"/>
    <w:tmpl w:val="64628084"/>
    <w:styleLink w:val="WWNum31"/>
    <w:lvl w:ilvl="0">
      <w:start w:val="10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0570F74"/>
    <w:multiLevelType w:val="multilevel"/>
    <w:tmpl w:val="3196BF2C"/>
    <w:styleLink w:val="WWNum1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6" w15:restartNumberingAfterBreak="0">
    <w:nsid w:val="7B7514D9"/>
    <w:multiLevelType w:val="multilevel"/>
    <w:tmpl w:val="20907D86"/>
    <w:styleLink w:val="WWNum30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>
    <w:abstractNumId w:val="4"/>
  </w:num>
  <w:num w:numId="2">
    <w:abstractNumId w:val="16"/>
  </w:num>
  <w:num w:numId="3">
    <w:abstractNumId w:val="6"/>
  </w:num>
  <w:num w:numId="4">
    <w:abstractNumId w:val="2"/>
  </w:num>
  <w:num w:numId="5">
    <w:abstractNumId w:val="8"/>
  </w:num>
  <w:num w:numId="6">
    <w:abstractNumId w:val="10"/>
  </w:num>
  <w:num w:numId="7">
    <w:abstractNumId w:val="14"/>
  </w:num>
  <w:num w:numId="8">
    <w:abstractNumId w:val="16"/>
    <w:lvlOverride w:ilvl="0">
      <w:startOverride w:val="1"/>
    </w:lvlOverride>
  </w:num>
  <w:num w:numId="9">
    <w:abstractNumId w:val="6"/>
    <w:lvlOverride w:ilvl="0">
      <w:startOverride w:val="1"/>
    </w:lvlOverride>
  </w:num>
  <w:num w:numId="10">
    <w:abstractNumId w:val="2"/>
    <w:lvlOverride w:ilvl="0">
      <w:startOverride w:val="1"/>
    </w:lvlOverride>
  </w:num>
  <w:num w:numId="11">
    <w:abstractNumId w:val="8"/>
    <w:lvlOverride w:ilvl="0">
      <w:startOverride w:val="1"/>
    </w:lvlOverride>
  </w:num>
  <w:num w:numId="12">
    <w:abstractNumId w:val="17"/>
  </w:num>
  <w:num w:numId="13">
    <w:abstractNumId w:val="22"/>
  </w:num>
  <w:num w:numId="14">
    <w:abstractNumId w:val="15"/>
  </w:num>
  <w:num w:numId="15">
    <w:abstractNumId w:val="11"/>
  </w:num>
  <w:num w:numId="16">
    <w:abstractNumId w:val="25"/>
  </w:num>
  <w:num w:numId="17">
    <w:abstractNumId w:val="19"/>
  </w:num>
  <w:num w:numId="18">
    <w:abstractNumId w:val="18"/>
  </w:num>
  <w:num w:numId="19">
    <w:abstractNumId w:val="3"/>
  </w:num>
  <w:num w:numId="20">
    <w:abstractNumId w:val="5"/>
  </w:num>
  <w:num w:numId="21">
    <w:abstractNumId w:val="21"/>
  </w:num>
  <w:num w:numId="22">
    <w:abstractNumId w:val="0"/>
  </w:num>
  <w:num w:numId="23">
    <w:abstractNumId w:val="9"/>
  </w:num>
  <w:num w:numId="24">
    <w:abstractNumId w:val="12"/>
  </w:num>
  <w:num w:numId="25">
    <w:abstractNumId w:val="13"/>
  </w:num>
  <w:num w:numId="26">
    <w:abstractNumId w:val="1"/>
  </w:num>
  <w:num w:numId="27">
    <w:abstractNumId w:val="7"/>
  </w:num>
  <w:num w:numId="28">
    <w:abstractNumId w:val="20"/>
  </w:num>
  <w:num w:numId="29">
    <w:abstractNumId w:val="23"/>
  </w:num>
  <w:num w:numId="30">
    <w:abstractNumId w:val="26"/>
  </w:num>
  <w:num w:numId="31">
    <w:abstractNumId w:val="24"/>
  </w:num>
  <w:num w:numId="32">
    <w:abstractNumId w:val="24"/>
    <w:lvlOverride w:ilvl="0">
      <w:startOverride w:val="10"/>
    </w:lvlOverride>
  </w:num>
  <w:num w:numId="33">
    <w:abstractNumId w:val="3"/>
    <w:lvlOverride w:ilvl="0">
      <w:startOverride w:val="1"/>
    </w:lvlOverride>
  </w:num>
  <w:num w:numId="34">
    <w:abstractNumId w:val="21"/>
    <w:lvlOverride w:ilvl="0">
      <w:startOverride w:val="1"/>
    </w:lvlOverride>
  </w:num>
  <w:num w:numId="35">
    <w:abstractNumId w:val="0"/>
    <w:lvlOverride w:ilvl="0">
      <w:startOverride w:val="1"/>
    </w:lvlOverride>
  </w:num>
  <w:num w:numId="36">
    <w:abstractNumId w:val="9"/>
    <w:lvlOverride w:ilvl="0">
      <w:startOverride w:val="1"/>
    </w:lvlOverride>
  </w:num>
  <w:num w:numId="37">
    <w:abstractNumId w:val="5"/>
    <w:lvlOverride w:ilvl="0">
      <w:startOverride w:val="1"/>
    </w:lvlOverride>
  </w:num>
  <w:num w:numId="38">
    <w:abstractNumId w:val="12"/>
    <w:lvlOverride w:ilvl="0">
      <w:startOverride w:val="1"/>
    </w:lvlOverride>
  </w:num>
  <w:num w:numId="39">
    <w:abstractNumId w:val="13"/>
    <w:lvlOverride w:ilvl="0">
      <w:startOverride w:val="1"/>
    </w:lvlOverride>
  </w:num>
  <w:num w:numId="40">
    <w:abstractNumId w:val="1"/>
    <w:lvlOverride w:ilvl="0">
      <w:startOverride w:val="1"/>
    </w:lvlOverride>
  </w:num>
  <w:num w:numId="41">
    <w:abstractNumId w:val="7"/>
    <w:lvlOverride w:ilvl="0">
      <w:startOverride w:val="1"/>
    </w:lvlOverride>
  </w:num>
  <w:num w:numId="42">
    <w:abstractNumId w:val="20"/>
    <w:lvlOverride w:ilvl="0">
      <w:startOverride w:val="1"/>
    </w:lvlOverride>
  </w:num>
  <w:num w:numId="43">
    <w:abstractNumId w:val="23"/>
    <w:lvlOverride w:ilvl="0">
      <w:startOverride w:val="1"/>
    </w:lvlOverride>
  </w:num>
  <w:num w:numId="44">
    <w:abstractNumId w:val="26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5C23"/>
    <w:rsid w:val="00023DC8"/>
    <w:rsid w:val="00060597"/>
    <w:rsid w:val="00131C5C"/>
    <w:rsid w:val="001C5685"/>
    <w:rsid w:val="00271BA8"/>
    <w:rsid w:val="00422DD5"/>
    <w:rsid w:val="00466A1C"/>
    <w:rsid w:val="00664DF6"/>
    <w:rsid w:val="0085333A"/>
    <w:rsid w:val="00987B72"/>
    <w:rsid w:val="00A7224E"/>
    <w:rsid w:val="00AE7A28"/>
    <w:rsid w:val="00B50894"/>
    <w:rsid w:val="00C46528"/>
    <w:rsid w:val="00D267F1"/>
    <w:rsid w:val="00DA6879"/>
    <w:rsid w:val="00DD5C23"/>
    <w:rsid w:val="00EB5D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D0A1D0"/>
  <w15:docId w15:val="{B0B5B53F-DE98-4ED5-B1AB-8D26BB4F9E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F29F9"/>
    <w:pPr>
      <w:spacing w:after="160" w:line="254" w:lineRule="auto"/>
    </w:pPr>
    <w:rPr>
      <w:rFonts w:ascii="Calibri" w:eastAsia="Calibri" w:hAnsi="Calibri"/>
      <w:kern w:val="2"/>
      <w14:ligatures w14:val="standardContextu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E4C6B"/>
    <w:pPr>
      <w:keepNext/>
      <w:keepLines/>
      <w:spacing w:before="480" w:after="0" w:line="276" w:lineRule="auto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kern w:val="0"/>
      <w:sz w:val="28"/>
      <w:szCs w:val="28"/>
      <w:lang w:val="en-US"/>
      <w14:ligatures w14:val="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E4C6B"/>
    <w:pPr>
      <w:keepNext/>
      <w:keepLines/>
      <w:spacing w:before="200" w:after="0" w:line="276" w:lineRule="auto"/>
      <w:outlineLvl w:val="1"/>
    </w:pPr>
    <w:rPr>
      <w:rFonts w:asciiTheme="majorHAnsi" w:eastAsiaTheme="majorEastAsia" w:hAnsiTheme="majorHAnsi" w:cstheme="majorBidi"/>
      <w:b/>
      <w:bCs/>
      <w:color w:val="5B9BD5" w:themeColor="accent1"/>
      <w:kern w:val="0"/>
      <w:sz w:val="26"/>
      <w:szCs w:val="26"/>
      <w:lang w:val="en-US"/>
      <w14:ligatures w14:val="none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774ED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4F6F93"/>
    <w:pPr>
      <w:keepNext/>
      <w:keepLines/>
      <w:spacing w:before="80" w:after="40" w:line="259" w:lineRule="auto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4F6F93"/>
    <w:pPr>
      <w:keepNext/>
      <w:keepLines/>
      <w:spacing w:before="80" w:after="40" w:line="259" w:lineRule="auto"/>
      <w:outlineLvl w:val="4"/>
    </w:pPr>
    <w:rPr>
      <w:rFonts w:eastAsiaTheme="majorEastAsia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F6F93"/>
    <w:pPr>
      <w:keepNext/>
      <w:keepLines/>
      <w:spacing w:before="40" w:after="0" w:line="259" w:lineRule="auto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4F6F93"/>
    <w:pPr>
      <w:keepNext/>
      <w:keepLines/>
      <w:spacing w:before="40" w:after="0" w:line="259" w:lineRule="auto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4F6F93"/>
    <w:pPr>
      <w:keepNext/>
      <w:keepLines/>
      <w:spacing w:after="0" w:line="259" w:lineRule="auto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F6F93"/>
    <w:pPr>
      <w:keepNext/>
      <w:keepLines/>
      <w:spacing w:after="0" w:line="259" w:lineRule="auto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qFormat/>
    <w:rsid w:val="002E4C6B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val="en-US"/>
    </w:rPr>
  </w:style>
  <w:style w:type="character" w:customStyle="1" w:styleId="Nagwek2Znak">
    <w:name w:val="Nagłówek 2 Znak"/>
    <w:basedOn w:val="Domylnaczcionkaakapitu"/>
    <w:link w:val="Nagwek2"/>
    <w:uiPriority w:val="9"/>
    <w:qFormat/>
    <w:rsid w:val="002E4C6B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en-US"/>
    </w:rPr>
  </w:style>
  <w:style w:type="character" w:customStyle="1" w:styleId="Nagwek3Znak">
    <w:name w:val="Nagłówek 3 Znak"/>
    <w:basedOn w:val="Domylnaczcionkaakapitu"/>
    <w:link w:val="Nagwek3"/>
    <w:uiPriority w:val="9"/>
    <w:semiHidden/>
    <w:qFormat/>
    <w:rsid w:val="00774ED7"/>
    <w:rPr>
      <w:rFonts w:asciiTheme="majorHAnsi" w:eastAsiaTheme="majorEastAsia" w:hAnsiTheme="majorHAnsi" w:cstheme="majorBidi"/>
      <w:color w:val="1F4D78" w:themeColor="accent1" w:themeShade="7F"/>
      <w:kern w:val="2"/>
      <w:sz w:val="24"/>
      <w:szCs w:val="24"/>
      <w14:ligatures w14:val="standardContextual"/>
    </w:rPr>
  </w:style>
  <w:style w:type="character" w:customStyle="1" w:styleId="Nagwek4Znak">
    <w:name w:val="Nagłówek 4 Znak"/>
    <w:basedOn w:val="Domylnaczcionkaakapitu"/>
    <w:link w:val="Nagwek4"/>
    <w:uiPriority w:val="9"/>
    <w:semiHidden/>
    <w:qFormat/>
    <w:rsid w:val="004F6F93"/>
    <w:rPr>
      <w:rFonts w:eastAsiaTheme="majorEastAsia" w:cstheme="majorBidi"/>
      <w:i/>
      <w:iCs/>
      <w:color w:val="2E74B5" w:themeColor="accent1" w:themeShade="BF"/>
      <w:kern w:val="2"/>
      <w14:ligatures w14:val="standardContextual"/>
    </w:rPr>
  </w:style>
  <w:style w:type="character" w:customStyle="1" w:styleId="Nagwek5Znak">
    <w:name w:val="Nagłówek 5 Znak"/>
    <w:basedOn w:val="Domylnaczcionkaakapitu"/>
    <w:link w:val="Nagwek5"/>
    <w:uiPriority w:val="9"/>
    <w:semiHidden/>
    <w:qFormat/>
    <w:rsid w:val="004F6F93"/>
    <w:rPr>
      <w:rFonts w:eastAsiaTheme="majorEastAsia" w:cstheme="majorBidi"/>
      <w:color w:val="2E74B5" w:themeColor="accent1" w:themeShade="BF"/>
      <w:kern w:val="2"/>
      <w14:ligatures w14:val="standardContextual"/>
    </w:rPr>
  </w:style>
  <w:style w:type="character" w:customStyle="1" w:styleId="Nagwek6Znak">
    <w:name w:val="Nagłówek 6 Znak"/>
    <w:basedOn w:val="Domylnaczcionkaakapitu"/>
    <w:link w:val="Nagwek6"/>
    <w:uiPriority w:val="9"/>
    <w:semiHidden/>
    <w:qFormat/>
    <w:rsid w:val="004F6F93"/>
    <w:rPr>
      <w:rFonts w:eastAsiaTheme="majorEastAsia" w:cstheme="majorBidi"/>
      <w:i/>
      <w:iCs/>
      <w:color w:val="595959" w:themeColor="text1" w:themeTint="A6"/>
      <w:kern w:val="2"/>
      <w14:ligatures w14:val="standardContextual"/>
    </w:rPr>
  </w:style>
  <w:style w:type="character" w:customStyle="1" w:styleId="Nagwek7Znak">
    <w:name w:val="Nagłówek 7 Znak"/>
    <w:basedOn w:val="Domylnaczcionkaakapitu"/>
    <w:link w:val="Nagwek7"/>
    <w:uiPriority w:val="9"/>
    <w:semiHidden/>
    <w:qFormat/>
    <w:rsid w:val="004F6F93"/>
    <w:rPr>
      <w:rFonts w:eastAsiaTheme="majorEastAsia" w:cstheme="majorBidi"/>
      <w:color w:val="595959" w:themeColor="text1" w:themeTint="A6"/>
      <w:kern w:val="2"/>
      <w14:ligatures w14:val="standardContextual"/>
    </w:rPr>
  </w:style>
  <w:style w:type="character" w:customStyle="1" w:styleId="Nagwek8Znak">
    <w:name w:val="Nagłówek 8 Znak"/>
    <w:basedOn w:val="Domylnaczcionkaakapitu"/>
    <w:link w:val="Nagwek8"/>
    <w:uiPriority w:val="9"/>
    <w:semiHidden/>
    <w:qFormat/>
    <w:rsid w:val="004F6F93"/>
    <w:rPr>
      <w:rFonts w:eastAsiaTheme="majorEastAsia" w:cstheme="majorBidi"/>
      <w:i/>
      <w:iCs/>
      <w:color w:val="272727" w:themeColor="text1" w:themeTint="D8"/>
      <w:kern w:val="2"/>
      <w14:ligatures w14:val="standardContextual"/>
    </w:rPr>
  </w:style>
  <w:style w:type="character" w:customStyle="1" w:styleId="Nagwek9Znak">
    <w:name w:val="Nagłówek 9 Znak"/>
    <w:basedOn w:val="Domylnaczcionkaakapitu"/>
    <w:link w:val="Nagwek9"/>
    <w:uiPriority w:val="9"/>
    <w:semiHidden/>
    <w:qFormat/>
    <w:rsid w:val="004F6F93"/>
    <w:rPr>
      <w:rFonts w:eastAsiaTheme="majorEastAsia" w:cstheme="majorBidi"/>
      <w:color w:val="272727" w:themeColor="text1" w:themeTint="D8"/>
      <w:kern w:val="2"/>
      <w14:ligatures w14:val="standardContextual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DA4A48"/>
  </w:style>
  <w:style w:type="character" w:customStyle="1" w:styleId="StopkaZnak">
    <w:name w:val="Stopka Znak"/>
    <w:basedOn w:val="Domylnaczcionkaakapitu"/>
    <w:link w:val="Stopka"/>
    <w:uiPriority w:val="99"/>
    <w:qFormat/>
    <w:rsid w:val="00DA4A48"/>
  </w:style>
  <w:style w:type="character" w:styleId="Pogrubienie">
    <w:name w:val="Strong"/>
    <w:basedOn w:val="Domylnaczcionkaakapitu"/>
    <w:uiPriority w:val="22"/>
    <w:qFormat/>
    <w:rsid w:val="00920125"/>
    <w:rPr>
      <w:b/>
      <w:bCs/>
    </w:rPr>
  </w:style>
  <w:style w:type="character" w:styleId="Uwydatnienie">
    <w:name w:val="Emphasis"/>
    <w:basedOn w:val="Domylnaczcionkaakapitu"/>
    <w:uiPriority w:val="20"/>
    <w:qFormat/>
    <w:rsid w:val="00920125"/>
    <w:rPr>
      <w:i/>
      <w:iCs/>
    </w:rPr>
  </w:style>
  <w:style w:type="character" w:styleId="Hipercze">
    <w:name w:val="Hyperlink"/>
    <w:basedOn w:val="Domylnaczcionkaakapitu"/>
    <w:uiPriority w:val="99"/>
    <w:unhideWhenUsed/>
    <w:rsid w:val="00774ED7"/>
    <w:rPr>
      <w:color w:val="0563C1" w:themeColor="hyperlink"/>
      <w:u w:val="single"/>
    </w:rPr>
  </w:style>
  <w:style w:type="character" w:customStyle="1" w:styleId="woocommerce-price-amount">
    <w:name w:val="woocommerce-price-amount"/>
    <w:basedOn w:val="Domylnaczcionkaakapitu"/>
    <w:qFormat/>
    <w:rsid w:val="00774ED7"/>
  </w:style>
  <w:style w:type="character" w:customStyle="1" w:styleId="Tekstrdowy">
    <w:name w:val="Tekst źródłowy"/>
    <w:qFormat/>
    <w:rsid w:val="00774ED7"/>
    <w:rPr>
      <w:rFonts w:ascii="Liberation Mono" w:eastAsia="NSimSun" w:hAnsi="Liberation Mono" w:cs="Liberation Mono"/>
    </w:rPr>
  </w:style>
  <w:style w:type="character" w:customStyle="1" w:styleId="TytuZnak">
    <w:name w:val="Tytuł Znak"/>
    <w:basedOn w:val="Domylnaczcionkaakapitu"/>
    <w:link w:val="Tytu"/>
    <w:uiPriority w:val="10"/>
    <w:qFormat/>
    <w:rsid w:val="004F6F93"/>
    <w:rPr>
      <w:rFonts w:asciiTheme="majorHAnsi" w:eastAsiaTheme="majorEastAsia" w:hAnsiTheme="majorHAnsi" w:cstheme="majorBidi"/>
      <w:spacing w:val="-10"/>
      <w:kern w:val="2"/>
      <w:sz w:val="56"/>
      <w:szCs w:val="56"/>
      <w14:ligatures w14:val="standardContextual"/>
    </w:rPr>
  </w:style>
  <w:style w:type="character" w:customStyle="1" w:styleId="PodtytuZnak">
    <w:name w:val="Podtytuł Znak"/>
    <w:basedOn w:val="Domylnaczcionkaakapitu"/>
    <w:link w:val="Podtytu"/>
    <w:uiPriority w:val="11"/>
    <w:qFormat/>
    <w:rsid w:val="004F6F93"/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CytatZnak">
    <w:name w:val="Cytat Znak"/>
    <w:basedOn w:val="Domylnaczcionkaakapitu"/>
    <w:link w:val="Cytat"/>
    <w:uiPriority w:val="29"/>
    <w:qFormat/>
    <w:rsid w:val="004F6F93"/>
    <w:rPr>
      <w:i/>
      <w:iCs/>
      <w:color w:val="404040" w:themeColor="text1" w:themeTint="BF"/>
      <w:kern w:val="2"/>
      <w14:ligatures w14:val="standardContextual"/>
    </w:rPr>
  </w:style>
  <w:style w:type="character" w:styleId="Wyrnienieintensywne">
    <w:name w:val="Intense Emphasis"/>
    <w:basedOn w:val="Domylnaczcionkaakapitu"/>
    <w:uiPriority w:val="21"/>
    <w:qFormat/>
    <w:rsid w:val="004F6F93"/>
    <w:rPr>
      <w:i/>
      <w:iCs/>
      <w:color w:val="2E74B5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qFormat/>
    <w:rsid w:val="004F6F93"/>
    <w:rPr>
      <w:i/>
      <w:iCs/>
      <w:color w:val="2E74B5" w:themeColor="accent1" w:themeShade="BF"/>
      <w:kern w:val="2"/>
      <w14:ligatures w14:val="standardContextual"/>
    </w:rPr>
  </w:style>
  <w:style w:type="character" w:styleId="Odwoanieintensywne">
    <w:name w:val="Intense Reference"/>
    <w:basedOn w:val="Domylnaczcionkaakapitu"/>
    <w:uiPriority w:val="32"/>
    <w:qFormat/>
    <w:rsid w:val="004F6F93"/>
    <w:rPr>
      <w:b/>
      <w:bCs/>
      <w:smallCaps/>
      <w:color w:val="2E74B5" w:themeColor="accent1" w:themeShade="BF"/>
      <w:spacing w:val="5"/>
    </w:rPr>
  </w:style>
  <w:style w:type="character" w:customStyle="1" w:styleId="TekstpodstawowyZnak">
    <w:name w:val="Tekst podstawowy Znak"/>
    <w:basedOn w:val="Domylnaczcionkaakapitu"/>
    <w:link w:val="Tekstpodstawowy"/>
    <w:uiPriority w:val="99"/>
    <w:qFormat/>
    <w:rsid w:val="004F6F93"/>
    <w:rPr>
      <w:kern w:val="2"/>
      <w14:ligatures w14:val="standardContextual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qFormat/>
    <w:rsid w:val="004F6F93"/>
    <w:rPr>
      <w:color w:val="605E5C"/>
      <w:shd w:val="clear" w:color="auto" w:fill="E1DFDD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qFormat/>
    <w:rsid w:val="004F6F93"/>
    <w:rPr>
      <w:kern w:val="2"/>
      <w:sz w:val="20"/>
      <w:szCs w:val="20"/>
      <w14:ligatures w14:val="standardContextual"/>
    </w:rPr>
  </w:style>
  <w:style w:type="character" w:customStyle="1" w:styleId="Znakiprzypiswkocowych">
    <w:name w:val="Znaki przypisów końcowych"/>
    <w:basedOn w:val="Domylnaczcionkaakapitu"/>
    <w:uiPriority w:val="99"/>
    <w:semiHidden/>
    <w:unhideWhenUsed/>
    <w:qFormat/>
    <w:rsid w:val="004F6F93"/>
    <w:rPr>
      <w:vertAlign w:val="superscript"/>
    </w:rPr>
  </w:style>
  <w:style w:type="character" w:styleId="Odwoanieprzypisukocowego">
    <w:name w:val="endnote reference"/>
    <w:rPr>
      <w:vertAlign w:val="superscript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BB5AC7"/>
    <w:rPr>
      <w:rFonts w:ascii="Segoe UI" w:hAnsi="Segoe UI" w:cs="Segoe UI"/>
      <w:kern w:val="2"/>
      <w:sz w:val="18"/>
      <w:szCs w:val="18"/>
      <w14:ligatures w14:val="standardContextual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DA4A48"/>
    <w:pPr>
      <w:tabs>
        <w:tab w:val="center" w:pos="4536"/>
        <w:tab w:val="right" w:pos="9072"/>
      </w:tabs>
      <w:spacing w:after="0" w:line="240" w:lineRule="auto"/>
    </w:pPr>
    <w:rPr>
      <w:kern w:val="0"/>
      <w14:ligatures w14:val="none"/>
    </w:rPr>
  </w:style>
  <w:style w:type="paragraph" w:styleId="Tekstpodstawowy">
    <w:name w:val="Body Text"/>
    <w:basedOn w:val="Normalny"/>
    <w:link w:val="TekstpodstawowyZnak"/>
    <w:uiPriority w:val="99"/>
    <w:unhideWhenUsed/>
    <w:rsid w:val="004F6F93"/>
    <w:pPr>
      <w:spacing w:after="120" w:line="259" w:lineRule="auto"/>
    </w:p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rsid w:val="00DA4A48"/>
    <w:pPr>
      <w:tabs>
        <w:tab w:val="center" w:pos="4536"/>
        <w:tab w:val="right" w:pos="9072"/>
      </w:tabs>
      <w:spacing w:after="0" w:line="240" w:lineRule="auto"/>
    </w:pPr>
  </w:style>
  <w:style w:type="paragraph" w:styleId="NormalnyWeb">
    <w:name w:val="Normal (Web)"/>
    <w:basedOn w:val="Normalny"/>
    <w:uiPriority w:val="99"/>
    <w:unhideWhenUsed/>
    <w:qFormat/>
    <w:rsid w:val="00920125"/>
    <w:pPr>
      <w:spacing w:beforeAutospacing="1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Akapitzlist">
    <w:name w:val="List Paragraph"/>
    <w:basedOn w:val="Normalny"/>
    <w:uiPriority w:val="34"/>
    <w:qFormat/>
    <w:rsid w:val="002E4C6B"/>
    <w:pPr>
      <w:ind w:left="720"/>
      <w:contextualSpacing/>
    </w:pPr>
  </w:style>
  <w:style w:type="paragraph" w:customStyle="1" w:styleId="Textbody">
    <w:name w:val="Text body"/>
    <w:basedOn w:val="Normalny"/>
    <w:qFormat/>
    <w:rsid w:val="00774ED7"/>
    <w:pPr>
      <w:spacing w:after="140" w:line="276" w:lineRule="auto"/>
      <w:textAlignment w:val="baseline"/>
    </w:pPr>
    <w:rPr>
      <w:rFonts w:ascii="Liberation Serif" w:eastAsia="NSimSun" w:hAnsi="Liberation Serif" w:cs="Lucida Sans"/>
      <w:sz w:val="24"/>
      <w:szCs w:val="24"/>
      <w:lang w:eastAsia="zh-CN" w:bidi="hi-IN"/>
      <w14:ligatures w14:val="none"/>
    </w:rPr>
  </w:style>
  <w:style w:type="paragraph" w:styleId="Tytu">
    <w:name w:val="Title"/>
    <w:basedOn w:val="Normalny"/>
    <w:next w:val="Normalny"/>
    <w:link w:val="TytuZnak"/>
    <w:uiPriority w:val="10"/>
    <w:qFormat/>
    <w:rsid w:val="004F6F9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4F6F93"/>
    <w:pPr>
      <w:spacing w:line="259" w:lineRule="auto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4F6F93"/>
    <w:pPr>
      <w:spacing w:before="160" w:line="259" w:lineRule="auto"/>
      <w:jc w:val="center"/>
    </w:pPr>
    <w:rPr>
      <w:i/>
      <w:iCs/>
      <w:color w:val="404040" w:themeColor="text1" w:themeTint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4F6F93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 w:line="259" w:lineRule="auto"/>
      <w:ind w:left="864" w:right="864"/>
      <w:jc w:val="center"/>
    </w:pPr>
    <w:rPr>
      <w:i/>
      <w:iCs/>
      <w:color w:val="2E74B5" w:themeColor="accent1" w:themeShade="BF"/>
    </w:rPr>
  </w:style>
  <w:style w:type="paragraph" w:styleId="Bezodstpw">
    <w:name w:val="No Spacing"/>
    <w:uiPriority w:val="1"/>
    <w:qFormat/>
    <w:rsid w:val="004F6F93"/>
    <w:rPr>
      <w:rFonts w:ascii="Calibri" w:eastAsia="Calibri" w:hAnsi="Calibri"/>
      <w:kern w:val="2"/>
      <w14:ligatures w14:val="standardContextua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F6F93"/>
    <w:pPr>
      <w:spacing w:after="0" w:line="240" w:lineRule="auto"/>
    </w:pPr>
    <w:rPr>
      <w:sz w:val="20"/>
      <w:szCs w:val="20"/>
    </w:rPr>
  </w:style>
  <w:style w:type="paragraph" w:customStyle="1" w:styleId="msonormal0">
    <w:name w:val="msonormal"/>
    <w:basedOn w:val="Normalny"/>
    <w:qFormat/>
    <w:rsid w:val="00EA0AA0"/>
    <w:pPr>
      <w:spacing w:beforeAutospacing="1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BB5AC7"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-Siatka">
    <w:name w:val="Table Grid"/>
    <w:basedOn w:val="Standardowy"/>
    <w:uiPriority w:val="59"/>
    <w:rsid w:val="00774ED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ramki">
    <w:name w:val="Zawartość ramki"/>
    <w:basedOn w:val="Normalny"/>
    <w:qFormat/>
    <w:rsid w:val="00EB5D10"/>
    <w:pPr>
      <w:spacing w:after="200" w:line="276" w:lineRule="auto"/>
    </w:pPr>
    <w:rPr>
      <w:rFonts w:asciiTheme="minorHAnsi" w:eastAsiaTheme="minorEastAsia" w:hAnsiTheme="minorHAnsi"/>
      <w:kern w:val="0"/>
      <w:lang w:val="en-US"/>
      <w14:ligatures w14:val="none"/>
    </w:rPr>
  </w:style>
  <w:style w:type="paragraph" w:customStyle="1" w:styleId="Standard">
    <w:name w:val="Standard"/>
    <w:rsid w:val="00EB5D10"/>
    <w:pPr>
      <w:autoSpaceDN w:val="0"/>
      <w:spacing w:after="160" w:line="244" w:lineRule="auto"/>
      <w:textAlignment w:val="baseline"/>
    </w:pPr>
    <w:rPr>
      <w:rFonts w:ascii="Calibri" w:eastAsia="Calibri" w:hAnsi="Calibri" w:cs="Calibri"/>
      <w:kern w:val="3"/>
    </w:rPr>
  </w:style>
  <w:style w:type="numbering" w:customStyle="1" w:styleId="WWNum15">
    <w:name w:val="WWNum15"/>
    <w:basedOn w:val="Bezlisty"/>
    <w:rsid w:val="00EB5D10"/>
    <w:pPr>
      <w:numPr>
        <w:numId w:val="15"/>
      </w:numPr>
    </w:pPr>
  </w:style>
  <w:style w:type="numbering" w:customStyle="1" w:styleId="WWNum16">
    <w:name w:val="WWNum16"/>
    <w:basedOn w:val="Bezlisty"/>
    <w:rsid w:val="00EB5D10"/>
    <w:pPr>
      <w:numPr>
        <w:numId w:val="16"/>
      </w:numPr>
    </w:pPr>
  </w:style>
  <w:style w:type="numbering" w:customStyle="1" w:styleId="WWNum17">
    <w:name w:val="WWNum17"/>
    <w:basedOn w:val="Bezlisty"/>
    <w:rsid w:val="00EB5D10"/>
    <w:pPr>
      <w:numPr>
        <w:numId w:val="17"/>
      </w:numPr>
    </w:pPr>
  </w:style>
  <w:style w:type="numbering" w:customStyle="1" w:styleId="WWNum23">
    <w:name w:val="WWNum23"/>
    <w:basedOn w:val="Bezlisty"/>
    <w:rsid w:val="00EB5D10"/>
    <w:pPr>
      <w:numPr>
        <w:numId w:val="18"/>
      </w:numPr>
    </w:pPr>
  </w:style>
  <w:style w:type="numbering" w:customStyle="1" w:styleId="WWNum18">
    <w:name w:val="WWNum18"/>
    <w:basedOn w:val="Bezlisty"/>
    <w:rsid w:val="00987B72"/>
    <w:pPr>
      <w:numPr>
        <w:numId w:val="19"/>
      </w:numPr>
    </w:pPr>
  </w:style>
  <w:style w:type="numbering" w:customStyle="1" w:styleId="WWNum19">
    <w:name w:val="WWNum19"/>
    <w:basedOn w:val="Bezlisty"/>
    <w:rsid w:val="00987B72"/>
    <w:pPr>
      <w:numPr>
        <w:numId w:val="20"/>
      </w:numPr>
    </w:pPr>
  </w:style>
  <w:style w:type="numbering" w:customStyle="1" w:styleId="WWNum20">
    <w:name w:val="WWNum20"/>
    <w:basedOn w:val="Bezlisty"/>
    <w:rsid w:val="00987B72"/>
    <w:pPr>
      <w:numPr>
        <w:numId w:val="21"/>
      </w:numPr>
    </w:pPr>
  </w:style>
  <w:style w:type="numbering" w:customStyle="1" w:styleId="WWNum21">
    <w:name w:val="WWNum21"/>
    <w:basedOn w:val="Bezlisty"/>
    <w:rsid w:val="00987B72"/>
    <w:pPr>
      <w:numPr>
        <w:numId w:val="22"/>
      </w:numPr>
    </w:pPr>
  </w:style>
  <w:style w:type="numbering" w:customStyle="1" w:styleId="WWNum22">
    <w:name w:val="WWNum22"/>
    <w:basedOn w:val="Bezlisty"/>
    <w:rsid w:val="00987B72"/>
    <w:pPr>
      <w:numPr>
        <w:numId w:val="23"/>
      </w:numPr>
    </w:pPr>
  </w:style>
  <w:style w:type="numbering" w:customStyle="1" w:styleId="WWNum24">
    <w:name w:val="WWNum24"/>
    <w:basedOn w:val="Bezlisty"/>
    <w:rsid w:val="00987B72"/>
    <w:pPr>
      <w:numPr>
        <w:numId w:val="24"/>
      </w:numPr>
    </w:pPr>
  </w:style>
  <w:style w:type="numbering" w:customStyle="1" w:styleId="WWNum25">
    <w:name w:val="WWNum25"/>
    <w:basedOn w:val="Bezlisty"/>
    <w:rsid w:val="00987B72"/>
    <w:pPr>
      <w:numPr>
        <w:numId w:val="25"/>
      </w:numPr>
    </w:pPr>
  </w:style>
  <w:style w:type="numbering" w:customStyle="1" w:styleId="WWNum26">
    <w:name w:val="WWNum26"/>
    <w:basedOn w:val="Bezlisty"/>
    <w:rsid w:val="00987B72"/>
    <w:pPr>
      <w:numPr>
        <w:numId w:val="26"/>
      </w:numPr>
    </w:pPr>
  </w:style>
  <w:style w:type="numbering" w:customStyle="1" w:styleId="WWNum27">
    <w:name w:val="WWNum27"/>
    <w:basedOn w:val="Bezlisty"/>
    <w:rsid w:val="00987B72"/>
    <w:pPr>
      <w:numPr>
        <w:numId w:val="27"/>
      </w:numPr>
    </w:pPr>
  </w:style>
  <w:style w:type="numbering" w:customStyle="1" w:styleId="WWNum28">
    <w:name w:val="WWNum28"/>
    <w:basedOn w:val="Bezlisty"/>
    <w:rsid w:val="00987B72"/>
    <w:pPr>
      <w:numPr>
        <w:numId w:val="28"/>
      </w:numPr>
    </w:pPr>
  </w:style>
  <w:style w:type="numbering" w:customStyle="1" w:styleId="WWNum29">
    <w:name w:val="WWNum29"/>
    <w:basedOn w:val="Bezlisty"/>
    <w:rsid w:val="00987B72"/>
    <w:pPr>
      <w:numPr>
        <w:numId w:val="29"/>
      </w:numPr>
    </w:pPr>
  </w:style>
  <w:style w:type="numbering" w:customStyle="1" w:styleId="WWNum30">
    <w:name w:val="WWNum30"/>
    <w:basedOn w:val="Bezlisty"/>
    <w:rsid w:val="00987B72"/>
    <w:pPr>
      <w:numPr>
        <w:numId w:val="30"/>
      </w:numPr>
    </w:pPr>
  </w:style>
  <w:style w:type="numbering" w:customStyle="1" w:styleId="WWNum31">
    <w:name w:val="WWNum31"/>
    <w:basedOn w:val="Bezlisty"/>
    <w:rsid w:val="00987B72"/>
    <w:pPr>
      <w:numPr>
        <w:numId w:val="3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com/search?client=firefox-b-d&amp;cs=0&amp;sca_esv=4647c3bd03865882&amp;sxsrf=AE3TifO27L9IAMlo9rxqsAY66iX31mV_BA%3A1757256372036&amp;q=NaBH&#8324;&amp;sa=X&amp;ved=2ahUKEwjA4LyO8saPAxUlXvEDHbXZCCcQxccNegQIAhAB&amp;mstk=AUtExfA9Slyq9Ryp1QWXOijo4ARbvvTrVLRcU0b2Ri6oWqFX0E0i6m1p6a8rd9Dpci4GASZ0l-3CyYihUxihYRJkBVfndQbHzIafKQ2x1VopkTlc_xH7GpyJ-AWRhkhX5qnsn4PBTvGaUsRmYxjWK1A6h8wkXtdEVmqb3PmNgDhCdngQOecgoxZtTFzgNDdzBGp1SJzea8K2XmypZMCHi-bKQAM5y97MnbhsQxMA6gdn8gz6dpElMg-WAu-cv9gYueCCmODsuvuaTd_JJuiGBJoF8e9v&amp;csui=3" TargetMode="External"/><Relationship Id="rId13" Type="http://schemas.openxmlformats.org/officeDocument/2006/relationships/hyperlink" Target="https://bizea-ramki.pl/product_info.php?cPath=9_45&amp;products_id=146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bizea-ramki.pl/product_info.php?cPath=9_45&amp;products_id=145" TargetMode="External"/><Relationship Id="rId17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bizea-ramki.pl/product_info.php?cPath=9_45&amp;products_id=147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.jpeg"/><Relationship Id="rId10" Type="http://schemas.openxmlformats.org/officeDocument/2006/relationships/hyperlink" Target="https://bizea-ramki.pl/product_info.php?cPath=9_45&amp;products_id=145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bizea-ramki.pl/product_info.php?cPath=9_45&amp;products_id=144" TargetMode="External"/><Relationship Id="rId14" Type="http://schemas.openxmlformats.org/officeDocument/2006/relationships/hyperlink" Target="https://bizea-ramki.pl/product_info.php?cPath=9_45&amp;products_id=145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F97DC9-0483-46FA-8200-02928A7108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62</Pages>
  <Words>10494</Words>
  <Characters>62969</Characters>
  <Application>Microsoft Office Word</Application>
  <DocSecurity>0</DocSecurity>
  <Lines>524</Lines>
  <Paragraphs>146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73317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NPR-JK</dc:creator>
  <dc:description/>
  <cp:lastModifiedBy>AZP-JS</cp:lastModifiedBy>
  <cp:revision>12</cp:revision>
  <cp:lastPrinted>2025-10-03T08:41:00Z</cp:lastPrinted>
  <dcterms:created xsi:type="dcterms:W3CDTF">2025-12-04T11:26:00Z</dcterms:created>
  <dcterms:modified xsi:type="dcterms:W3CDTF">2025-12-09T09:57:00Z</dcterms:modified>
  <dc:language>pl-PL</dc:language>
</cp:coreProperties>
</file>